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E59" w:rsidRDefault="00697E59" w:rsidP="00697E59">
      <w:pPr>
        <w:jc w:val="center"/>
        <w:rPr>
          <w:rFonts w:ascii="Times New Roman" w:eastAsia="Verdana" w:hAnsi="Times New Roman" w:cs="Times New Roman"/>
          <w:b/>
        </w:rPr>
      </w:pPr>
      <w:r>
        <w:rPr>
          <w:rFonts w:ascii="Times New Roman" w:eastAsia="Verdana" w:hAnsi="Times New Roman" w:cs="Times New Roman"/>
          <w:b/>
        </w:rPr>
        <w:t>OPISIVANJE KRITERIJA</w:t>
      </w:r>
      <w:bookmarkStart w:id="0" w:name="_GoBack"/>
      <w:bookmarkEnd w:id="0"/>
    </w:p>
    <w:p w:rsidR="00697E59" w:rsidRDefault="00697E59" w:rsidP="00697E59">
      <w:pPr>
        <w:jc w:val="center"/>
        <w:rPr>
          <w:rFonts w:ascii="Times New Roman" w:eastAsia="Verdana" w:hAnsi="Times New Roman" w:cs="Times New Roman"/>
          <w:b/>
        </w:rPr>
      </w:pPr>
    </w:p>
    <w:p w:rsidR="00044661" w:rsidRPr="005E6940" w:rsidRDefault="008D2D9B" w:rsidP="00044661">
      <w:pPr>
        <w:rPr>
          <w:rFonts w:ascii="Times New Roman" w:hAnsi="Times New Roman" w:cs="Times New Roman"/>
          <w:b/>
          <w:lang w:val="bs-Latn-BA"/>
        </w:rPr>
      </w:pPr>
      <w:r w:rsidRPr="005E6940">
        <w:rPr>
          <w:rFonts w:ascii="Times New Roman" w:hAnsi="Times New Roman" w:cs="Times New Roman"/>
          <w:b/>
          <w:lang w:val="bs-Latn-BA"/>
        </w:rPr>
        <w:t>3. STANJE KVALITETE STUDIJSKOG PROGRAMA U ODNOSU NA DEFINISANE STANDARDE I KRITERIJUME</w:t>
      </w:r>
    </w:p>
    <w:tbl>
      <w:tblPr>
        <w:tblStyle w:val="TableGrid1"/>
        <w:tblW w:w="0" w:type="auto"/>
        <w:tblBorders>
          <w:top w:val="single" w:sz="2" w:space="0" w:color="C0BC00"/>
          <w:left w:val="single" w:sz="2" w:space="0" w:color="C0BC00"/>
          <w:bottom w:val="single" w:sz="2" w:space="0" w:color="C0BC00"/>
          <w:right w:val="single" w:sz="2" w:space="0" w:color="C0BC00"/>
          <w:insideH w:val="single" w:sz="2" w:space="0" w:color="C0BC00"/>
          <w:insideV w:val="single" w:sz="2" w:space="0" w:color="C0BC00"/>
        </w:tblBorders>
        <w:tblLook w:val="04A0" w:firstRow="1" w:lastRow="0" w:firstColumn="1" w:lastColumn="0" w:noHBand="0" w:noVBand="1"/>
      </w:tblPr>
      <w:tblGrid>
        <w:gridCol w:w="6834"/>
        <w:gridCol w:w="3960"/>
      </w:tblGrid>
      <w:tr w:rsidR="00044661" w:rsidRPr="00080195" w:rsidTr="00851191">
        <w:tc>
          <w:tcPr>
            <w:tcW w:w="12954" w:type="dxa"/>
            <w:gridSpan w:val="2"/>
            <w:shd w:val="clear" w:color="auto" w:fill="9CC2E5"/>
          </w:tcPr>
          <w:p w:rsidR="00044661" w:rsidRPr="00080195" w:rsidRDefault="008D2D9B" w:rsidP="007711B8">
            <w:pPr>
              <w:spacing w:before="60" w:after="60" w:line="276" w:lineRule="auto"/>
              <w:rPr>
                <w:rFonts w:ascii="Times New Roman" w:eastAsia="Verdana" w:hAnsi="Times New Roman" w:cs="Times New Roman"/>
                <w:b/>
                <w:sz w:val="24"/>
                <w:szCs w:val="24"/>
              </w:rPr>
            </w:pPr>
            <w:r w:rsidRPr="005E6940">
              <w:rPr>
                <w:rFonts w:ascii="Times New Roman" w:eastAsia="Verdana" w:hAnsi="Times New Roman" w:cs="Times New Roman"/>
                <w:b/>
                <w:szCs w:val="24"/>
              </w:rPr>
              <w:t xml:space="preserve">3.1. Politika osiguranja kvaliteta studijskih programa  </w:t>
            </w:r>
          </w:p>
        </w:tc>
      </w:tr>
      <w:tr w:rsidR="00044661" w:rsidRPr="00080195" w:rsidTr="00851191">
        <w:tc>
          <w:tcPr>
            <w:tcW w:w="12954" w:type="dxa"/>
            <w:gridSpan w:val="2"/>
            <w:shd w:val="clear" w:color="auto" w:fill="E2EFD9"/>
          </w:tcPr>
          <w:p w:rsidR="00044661" w:rsidRPr="00080195" w:rsidRDefault="008D2D9B" w:rsidP="009800E6">
            <w:pPr>
              <w:widowControl w:val="0"/>
              <w:autoSpaceDE w:val="0"/>
              <w:autoSpaceDN w:val="0"/>
              <w:adjustRightInd w:val="0"/>
              <w:spacing w:before="120" w:line="276" w:lineRule="auto"/>
              <w:jc w:val="both"/>
              <w:rPr>
                <w:rFonts w:ascii="Times New Roman" w:eastAsia="Calibri" w:hAnsi="Times New Roman" w:cs="Times New Roman"/>
                <w:b/>
                <w:bCs/>
                <w:color w:val="000000"/>
                <w:szCs w:val="23"/>
              </w:rPr>
            </w:pPr>
            <w:r w:rsidRPr="007323B4">
              <w:rPr>
                <w:rFonts w:ascii="Times New Roman" w:eastAsia="Calibri" w:hAnsi="Times New Roman" w:cs="Times New Roman"/>
                <w:b/>
                <w:bCs/>
                <w:color w:val="000000"/>
                <w:sz w:val="20"/>
                <w:szCs w:val="23"/>
              </w:rPr>
              <w:t xml:space="preserve">3.1.1. </w:t>
            </w:r>
            <w:r w:rsidR="00044661" w:rsidRPr="007323B4">
              <w:rPr>
                <w:rFonts w:ascii="Times New Roman" w:eastAsia="Calibri" w:hAnsi="Times New Roman" w:cs="Times New Roman"/>
                <w:b/>
                <w:bCs/>
                <w:color w:val="000000"/>
                <w:sz w:val="20"/>
                <w:szCs w:val="23"/>
              </w:rPr>
              <w:t xml:space="preserve">Visokoškolska ustanova ima usvojenu i javno dostupnu politiku unutrašnjeg osiguranja kvaliteta studijskih programa kao dio njenog strateškog upravljanja. </w:t>
            </w:r>
          </w:p>
        </w:tc>
      </w:tr>
      <w:tr w:rsidR="00044661" w:rsidRPr="00080195" w:rsidTr="00851191">
        <w:tc>
          <w:tcPr>
            <w:tcW w:w="8436" w:type="dxa"/>
            <w:shd w:val="clear" w:color="auto" w:fill="D0CECE"/>
          </w:tcPr>
          <w:p w:rsidR="00044661" w:rsidRPr="007323B4"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7323B4">
              <w:rPr>
                <w:rFonts w:ascii="Times New Roman" w:eastAsia="Calibri" w:hAnsi="Times New Roman" w:cs="Times New Roman"/>
                <w:b/>
                <w:bCs/>
                <w:color w:val="3381C7"/>
                <w:sz w:val="20"/>
                <w:szCs w:val="23"/>
              </w:rPr>
              <w:t>Preporuke:</w:t>
            </w:r>
          </w:p>
        </w:tc>
        <w:tc>
          <w:tcPr>
            <w:tcW w:w="4518" w:type="dxa"/>
            <w:shd w:val="clear" w:color="auto" w:fill="D0CECE"/>
          </w:tcPr>
          <w:p w:rsidR="00044661" w:rsidRPr="007323B4"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7323B4">
              <w:rPr>
                <w:rFonts w:ascii="Times New Roman" w:eastAsia="Calibri" w:hAnsi="Times New Roman" w:cs="Times New Roman"/>
                <w:b/>
                <w:bCs/>
                <w:color w:val="3381C7"/>
                <w:sz w:val="20"/>
                <w:szCs w:val="23"/>
              </w:rPr>
              <w:t>Primjeri ispunjenosti kriterija:</w:t>
            </w:r>
          </w:p>
        </w:tc>
      </w:tr>
      <w:tr w:rsidR="00044661" w:rsidRPr="00080195" w:rsidTr="00851191">
        <w:tc>
          <w:tcPr>
            <w:tcW w:w="8436" w:type="dxa"/>
          </w:tcPr>
          <w:p w:rsidR="00044661" w:rsidRPr="007323B4" w:rsidRDefault="008D2D9B" w:rsidP="008D2D9B">
            <w:pPr>
              <w:widowControl w:val="0"/>
              <w:autoSpaceDE w:val="0"/>
              <w:autoSpaceDN w:val="0"/>
              <w:spacing w:before="60" w:after="60"/>
              <w:ind w:right="57"/>
              <w:jc w:val="both"/>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 xml:space="preserve">1. </w:t>
            </w:r>
            <w:r w:rsidR="00044661" w:rsidRPr="007323B4">
              <w:rPr>
                <w:rFonts w:ascii="Times New Roman" w:eastAsia="Times New Roman" w:hAnsi="Times New Roman" w:cs="Times New Roman"/>
                <w:sz w:val="20"/>
                <w:lang w:eastAsia="bs-Latn-BA"/>
              </w:rPr>
              <w:t xml:space="preserve">VŠU ima usvojenu politiku osiguranja kvaliteta od strane Senata VŠU koja je u skladu sa utvrđenom misijom, vizijom i strategijom razvoja VŠU koja objedinuje i  politiku osiguranja kvaliteta SP i javno je dostupna na web stranici VŠU. </w:t>
            </w:r>
          </w:p>
          <w:p w:rsidR="00044661" w:rsidRPr="007323B4" w:rsidRDefault="00044661" w:rsidP="00044661">
            <w:pPr>
              <w:spacing w:before="120" w:after="120"/>
              <w:ind w:left="284"/>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rPr>
              <w:t>Izdvajanje politike kvaliteta SP iz jedinstvene politike osiguranja kvaliteta smatramo da nije dobro jer se odanost kvalitetu rasplinjuje. Politika kvaliteta mora biti jedinstvena i da se primjenjuje u svim segmentima djelovanja VŠU.</w:t>
            </w:r>
            <w:r w:rsidRPr="007323B4">
              <w:rPr>
                <w:rFonts w:ascii="Times New Roman" w:eastAsia="Times New Roman" w:hAnsi="Times New Roman" w:cs="Times New Roman"/>
                <w:sz w:val="20"/>
                <w:lang w:eastAsia="bs-Latn-BA"/>
              </w:rPr>
              <w:t xml:space="preserve"> </w:t>
            </w:r>
          </w:p>
          <w:p w:rsidR="00044661" w:rsidRPr="007323B4" w:rsidRDefault="00044661" w:rsidP="00044661">
            <w:pPr>
              <w:widowControl w:val="0"/>
              <w:numPr>
                <w:ilvl w:val="0"/>
                <w:numId w:val="4"/>
              </w:numPr>
              <w:autoSpaceDE w:val="0"/>
              <w:autoSpaceDN w:val="0"/>
              <w:spacing w:before="120" w:after="120"/>
              <w:ind w:left="568" w:hanging="284"/>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Na nivou VŠU postoji formalni dokument koji propisuje procese donošenja, provedbe i revizije politike sistema kvaliteta koja obuhvata i politiku osiguranja kvaliteta SP (utvrđeni su metodologija, nosioci akivnosti i njihove odgovornosti te navedeno tijelo koje usvaja politiku sistema kvaliteta VŠU).</w:t>
            </w:r>
          </w:p>
          <w:p w:rsidR="00044661" w:rsidRPr="007323B4" w:rsidRDefault="00044661" w:rsidP="00044661">
            <w:pPr>
              <w:widowControl w:val="0"/>
              <w:numPr>
                <w:ilvl w:val="0"/>
                <w:numId w:val="4"/>
              </w:numPr>
              <w:autoSpaceDE w:val="0"/>
              <w:autoSpaceDN w:val="0"/>
              <w:spacing w:before="120" w:after="120"/>
              <w:ind w:left="568" w:hanging="284"/>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Politikom osiguranja kvaliteta VŠU potiče uspostavljanje sistemskog praćenja provedbe, osavremenjavanja i revizije SP u skladu sa potrebama društvene zajednce te razvoja nauke i tehnike,</w:t>
            </w:r>
          </w:p>
          <w:p w:rsidR="00044661" w:rsidRPr="007323B4" w:rsidRDefault="00044661" w:rsidP="00044661">
            <w:pPr>
              <w:widowControl w:val="0"/>
              <w:numPr>
                <w:ilvl w:val="0"/>
                <w:numId w:val="4"/>
              </w:numPr>
              <w:autoSpaceDE w:val="0"/>
              <w:autoSpaceDN w:val="0"/>
              <w:spacing w:before="120" w:after="120"/>
              <w:ind w:left="568" w:hanging="284"/>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Politika sistema kvaliteta obuhvata i potiče uključivanje svih unutrašnjih sudionika (studenti, akademsko i neakademsko osoblje) i vanjskih sudionika (poslodavci, predstavnici društvene zajednice, alumni, predstavnici strukovnih i profesionalnih udruženja) da doprinose unapređenju kvaliteta studijskih programa.</w:t>
            </w:r>
          </w:p>
          <w:p w:rsidR="00044661" w:rsidRPr="007323B4" w:rsidRDefault="00044661" w:rsidP="00044661">
            <w:pPr>
              <w:autoSpaceDE w:val="0"/>
              <w:autoSpaceDN w:val="0"/>
              <w:adjustRightInd w:val="0"/>
              <w:spacing w:before="60" w:after="60"/>
              <w:rPr>
                <w:rFonts w:ascii="Times New Roman" w:eastAsia="Times New Roman" w:hAnsi="Times New Roman" w:cs="Times New Roman"/>
                <w:color w:val="000000"/>
                <w:sz w:val="20"/>
                <w:szCs w:val="24"/>
                <w:lang w:eastAsia="bs-Latn-BA"/>
              </w:rPr>
            </w:pPr>
          </w:p>
        </w:tc>
        <w:tc>
          <w:tcPr>
            <w:tcW w:w="4518" w:type="dxa"/>
          </w:tcPr>
          <w:p w:rsidR="00044661" w:rsidRPr="007323B4" w:rsidRDefault="00044661" w:rsidP="0004466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rPr>
            </w:pPr>
            <w:r w:rsidRPr="007323B4">
              <w:rPr>
                <w:rFonts w:ascii="Times New Roman" w:eastAsia="Times New Roman" w:hAnsi="Times New Roman" w:cs="Times New Roman"/>
                <w:bCs/>
                <w:color w:val="000000"/>
                <w:sz w:val="20"/>
              </w:rPr>
              <w:t>Odluka Senata,</w:t>
            </w:r>
          </w:p>
          <w:p w:rsidR="00044661" w:rsidRPr="007323B4" w:rsidRDefault="00044661" w:rsidP="0004466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rPr>
            </w:pPr>
            <w:r w:rsidRPr="007323B4">
              <w:rPr>
                <w:rFonts w:ascii="Times New Roman" w:eastAsia="Times New Roman" w:hAnsi="Times New Roman" w:cs="Times New Roman"/>
                <w:bCs/>
                <w:color w:val="000000"/>
                <w:sz w:val="20"/>
              </w:rPr>
              <w:t>Link na web,</w:t>
            </w:r>
          </w:p>
          <w:p w:rsidR="00044661" w:rsidRPr="007323B4" w:rsidRDefault="00044661" w:rsidP="0004466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rPr>
            </w:pPr>
            <w:r w:rsidRPr="007323B4">
              <w:rPr>
                <w:rFonts w:ascii="Times New Roman" w:eastAsia="Times New Roman" w:hAnsi="Times New Roman" w:cs="Times New Roman"/>
                <w:bCs/>
                <w:color w:val="000000"/>
                <w:sz w:val="20"/>
              </w:rPr>
              <w:t>Odluke o imenovanju timova za izradu/reviziju politike kvaliteta VŠU,</w:t>
            </w:r>
          </w:p>
          <w:p w:rsidR="00044661" w:rsidRPr="007323B4" w:rsidRDefault="00044661" w:rsidP="0004466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rPr>
            </w:pPr>
            <w:r w:rsidRPr="007323B4">
              <w:rPr>
                <w:rFonts w:ascii="Times New Roman" w:eastAsia="Times New Roman" w:hAnsi="Times New Roman" w:cs="Times New Roman"/>
                <w:bCs/>
                <w:color w:val="000000"/>
                <w:sz w:val="20"/>
              </w:rPr>
              <w:t>Zapisnici sa sastanaka tokom razvoja/revizije politike osiguranja kvaliteta,</w:t>
            </w:r>
          </w:p>
          <w:p w:rsidR="00044661" w:rsidRPr="007323B4" w:rsidRDefault="00044661" w:rsidP="0004466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rPr>
            </w:pPr>
            <w:r w:rsidRPr="007323B4">
              <w:rPr>
                <w:rFonts w:ascii="Times New Roman" w:eastAsia="Times New Roman" w:hAnsi="Times New Roman" w:cs="Times New Roman"/>
                <w:bCs/>
                <w:color w:val="000000"/>
                <w:sz w:val="20"/>
              </w:rPr>
              <w:t>Odluke o imenovanju timova za osavremenjavanje i reviziju SP,</w:t>
            </w:r>
          </w:p>
          <w:p w:rsidR="00044661" w:rsidRPr="007323B4" w:rsidRDefault="00044661" w:rsidP="0004466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rPr>
            </w:pPr>
            <w:r w:rsidRPr="007323B4">
              <w:rPr>
                <w:rFonts w:ascii="Times New Roman" w:eastAsia="Times New Roman" w:hAnsi="Times New Roman" w:cs="Times New Roman"/>
                <w:bCs/>
                <w:color w:val="000000"/>
                <w:sz w:val="20"/>
              </w:rPr>
              <w:t>Zapisnici sa sastanaka održanih sa svim zaintersovanim stranama u cilju revizije, osavremenjavanja i unapređenja kvaliteta SP,</w:t>
            </w:r>
          </w:p>
          <w:p w:rsidR="00044661" w:rsidRPr="007323B4" w:rsidRDefault="00044661" w:rsidP="0004466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rPr>
            </w:pPr>
            <w:r w:rsidRPr="007323B4">
              <w:rPr>
                <w:rFonts w:ascii="Times New Roman" w:eastAsia="Times New Roman" w:hAnsi="Times New Roman" w:cs="Times New Roman"/>
                <w:bCs/>
                <w:color w:val="000000"/>
                <w:sz w:val="20"/>
              </w:rPr>
              <w:t>Odluke o obavljenim izmjenama SP u cilju osavremenjavanja i revizije, donesene od strane nadležnih tijela.</w:t>
            </w:r>
          </w:p>
          <w:p w:rsidR="00044661" w:rsidRPr="007323B4" w:rsidRDefault="00044661" w:rsidP="00044661">
            <w:pPr>
              <w:autoSpaceDE w:val="0"/>
              <w:autoSpaceDN w:val="0"/>
              <w:adjustRightInd w:val="0"/>
              <w:spacing w:before="60" w:after="60"/>
              <w:ind w:left="284"/>
              <w:contextualSpacing/>
              <w:rPr>
                <w:rFonts w:ascii="Times New Roman" w:eastAsia="Times New Roman" w:hAnsi="Times New Roman" w:cs="Times New Roman"/>
                <w:bCs/>
                <w:color w:val="000000"/>
                <w:sz w:val="20"/>
              </w:rPr>
            </w:pPr>
          </w:p>
        </w:tc>
      </w:tr>
      <w:tr w:rsidR="00851191" w:rsidRPr="00080195" w:rsidTr="00556E2F">
        <w:tc>
          <w:tcPr>
            <w:tcW w:w="12954" w:type="dxa"/>
            <w:gridSpan w:val="2"/>
            <w:shd w:val="clear" w:color="auto" w:fill="E2EFD9" w:themeFill="accent6" w:themeFillTint="33"/>
          </w:tcPr>
          <w:p w:rsidR="00851191" w:rsidRPr="00080195" w:rsidRDefault="00851191" w:rsidP="009800E6">
            <w:pPr>
              <w:widowControl w:val="0"/>
              <w:autoSpaceDE w:val="0"/>
              <w:autoSpaceDN w:val="0"/>
              <w:adjustRightInd w:val="0"/>
              <w:spacing w:before="120" w:line="276" w:lineRule="auto"/>
              <w:jc w:val="both"/>
              <w:rPr>
                <w:rFonts w:ascii="Times New Roman" w:eastAsia="Calibri" w:hAnsi="Times New Roman" w:cs="Times New Roman"/>
                <w:b/>
                <w:bCs/>
                <w:color w:val="000000"/>
                <w:szCs w:val="23"/>
              </w:rPr>
            </w:pPr>
            <w:r w:rsidRPr="007323B4">
              <w:rPr>
                <w:rFonts w:ascii="Times New Roman" w:eastAsia="Calibri" w:hAnsi="Times New Roman" w:cs="Times New Roman"/>
                <w:b/>
                <w:bCs/>
                <w:color w:val="000000"/>
                <w:sz w:val="20"/>
                <w:szCs w:val="23"/>
              </w:rPr>
              <w:t xml:space="preserve">3.1.2. Politika osiguranja kvaliteta studijskih programa je usmjerena na promociju: istraživačkog rada, učenja i poučavanja, mobilnosti i internacionalizacije na studijski programima, kao i sprečavanju plagijata radova nastavnika i završnih radova studenata na svim ciklusima studija. </w:t>
            </w:r>
          </w:p>
        </w:tc>
      </w:tr>
      <w:tr w:rsidR="00851191" w:rsidRPr="00080195" w:rsidTr="00863FAC">
        <w:tc>
          <w:tcPr>
            <w:tcW w:w="8436" w:type="dxa"/>
            <w:shd w:val="clear" w:color="auto" w:fill="D0CECE"/>
          </w:tcPr>
          <w:p w:rsidR="00851191" w:rsidRPr="007323B4" w:rsidRDefault="00851191" w:rsidP="00851191">
            <w:pPr>
              <w:autoSpaceDE w:val="0"/>
              <w:autoSpaceDN w:val="0"/>
              <w:adjustRightInd w:val="0"/>
              <w:spacing w:before="60" w:after="60"/>
              <w:rPr>
                <w:rFonts w:ascii="Times New Roman" w:eastAsia="Calibri" w:hAnsi="Times New Roman" w:cs="Times New Roman"/>
                <w:b/>
                <w:bCs/>
                <w:color w:val="3381C7"/>
                <w:sz w:val="20"/>
                <w:szCs w:val="23"/>
              </w:rPr>
            </w:pPr>
            <w:r w:rsidRPr="007323B4">
              <w:rPr>
                <w:rFonts w:ascii="Times New Roman" w:eastAsia="Calibri" w:hAnsi="Times New Roman" w:cs="Times New Roman"/>
                <w:b/>
                <w:bCs/>
                <w:color w:val="3381C7"/>
                <w:sz w:val="20"/>
                <w:szCs w:val="23"/>
              </w:rPr>
              <w:t>Preporuke:</w:t>
            </w:r>
          </w:p>
        </w:tc>
        <w:tc>
          <w:tcPr>
            <w:tcW w:w="4518" w:type="dxa"/>
            <w:shd w:val="clear" w:color="auto" w:fill="D0CECE"/>
          </w:tcPr>
          <w:p w:rsidR="00851191" w:rsidRPr="007323B4" w:rsidRDefault="00851191" w:rsidP="00851191">
            <w:pPr>
              <w:autoSpaceDE w:val="0"/>
              <w:autoSpaceDN w:val="0"/>
              <w:adjustRightInd w:val="0"/>
              <w:spacing w:before="60" w:after="60"/>
              <w:rPr>
                <w:rFonts w:ascii="Times New Roman" w:eastAsia="Calibri" w:hAnsi="Times New Roman" w:cs="Times New Roman"/>
                <w:b/>
                <w:bCs/>
                <w:color w:val="3381C7"/>
                <w:sz w:val="20"/>
                <w:szCs w:val="23"/>
              </w:rPr>
            </w:pPr>
            <w:r w:rsidRPr="007323B4">
              <w:rPr>
                <w:rFonts w:ascii="Times New Roman" w:eastAsia="Calibri" w:hAnsi="Times New Roman" w:cs="Times New Roman"/>
                <w:b/>
                <w:bCs/>
                <w:color w:val="3381C7"/>
                <w:sz w:val="20"/>
                <w:szCs w:val="23"/>
              </w:rPr>
              <w:t>Primjeri ispunjenosti kriterija:</w:t>
            </w:r>
          </w:p>
        </w:tc>
      </w:tr>
      <w:tr w:rsidR="00851191" w:rsidRPr="00080195" w:rsidTr="00851191">
        <w:tc>
          <w:tcPr>
            <w:tcW w:w="8436" w:type="dxa"/>
          </w:tcPr>
          <w:p w:rsidR="00851191" w:rsidRPr="007323B4" w:rsidRDefault="007323B4" w:rsidP="00851191">
            <w:pPr>
              <w:widowControl w:val="0"/>
              <w:autoSpaceDE w:val="0"/>
              <w:autoSpaceDN w:val="0"/>
              <w:spacing w:before="120" w:after="120"/>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 xml:space="preserve">1. </w:t>
            </w:r>
            <w:r w:rsidR="00851191" w:rsidRPr="007323B4">
              <w:rPr>
                <w:rFonts w:ascii="Times New Roman" w:eastAsia="Times New Roman" w:hAnsi="Times New Roman" w:cs="Times New Roman"/>
                <w:sz w:val="20"/>
                <w:lang w:eastAsia="bs-Latn-BA"/>
              </w:rPr>
              <w:t>Politika kvaliteta VŠU treba osigurati, promovirati i poticati istraživački rad, osiguravati i poticati mobilnost i internacionalizaciju, što će se u konačnici reflektovati i doprinijeti unapređenju nastavnog procesa:</w:t>
            </w:r>
          </w:p>
          <w:p w:rsidR="00851191" w:rsidRPr="007323B4" w:rsidRDefault="00851191" w:rsidP="00851191">
            <w:pPr>
              <w:widowControl w:val="0"/>
              <w:numPr>
                <w:ilvl w:val="1"/>
                <w:numId w:val="5"/>
              </w:numPr>
              <w:autoSpaceDE w:val="0"/>
              <w:autoSpaceDN w:val="0"/>
              <w:spacing w:before="120" w:after="120"/>
              <w:ind w:left="641" w:hanging="357"/>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 xml:space="preserve">Politika kvaliteta VŠU treba da promovira naučnoistraživački/umjetničkoistraživački rad na način da akademsko, naučnoistraživačko i umjetničkoistraživačko osoblje bude motivirano za naučnoistraživački/ umjetničkoistraživački rad u koji treba što više uključuje studente posebno završnih godina, s obzirom da to doprinosi boljem razumijevanju i kritičkom načinu promišljanja. Pri tome se treba poticati i motivirati prezentacija naučnoistraživačkog rada na naučnim konferencijama (što doprinosi uspostavljanju kontakata jačanju saradnje i boljem povezivanju u svjetsku naučnu zajadnicu) i žurnalima koji su uvršteni u vodeće naučne citatne baze (npr. WoS, Scopus). </w:t>
            </w:r>
          </w:p>
          <w:p w:rsidR="00851191" w:rsidRPr="007323B4" w:rsidRDefault="00851191" w:rsidP="00851191">
            <w:pPr>
              <w:widowControl w:val="0"/>
              <w:numPr>
                <w:ilvl w:val="1"/>
                <w:numId w:val="5"/>
              </w:numPr>
              <w:autoSpaceDE w:val="0"/>
              <w:autoSpaceDN w:val="0"/>
              <w:spacing w:before="120" w:after="120"/>
              <w:ind w:left="641" w:hanging="357"/>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szCs w:val="24"/>
              </w:rPr>
              <w:t xml:space="preserve">Sastavni dio internog sistema QA treba da bude sistemska provjera na plagijarizam radova studenata i akademskog osoblja, što treba biti podržano adekvatnim softverima i regulisano pratećim aktima. Na taj način se štiti dignitet institucije, akademski integritet i jača povjerenje društva u akademsku zajednicu. Ovako provjereni završni radovi trebaju </w:t>
            </w:r>
            <w:r w:rsidRPr="007323B4">
              <w:rPr>
                <w:rFonts w:ascii="Times New Roman" w:eastAsia="Times New Roman" w:hAnsi="Times New Roman" w:cs="Times New Roman"/>
                <w:sz w:val="20"/>
                <w:szCs w:val="24"/>
              </w:rPr>
              <w:lastRenderedPageBreak/>
              <w:t>biti javno dostupni putem digitalnih repozitorija čime se omogućava validacija stečenih obrazovnih ishoda, transfer znanja, povećava vidljivost VŠU i gradi temelj za uspostavljanje saradnje sa vanjskim akterima.</w:t>
            </w:r>
          </w:p>
          <w:p w:rsidR="00851191" w:rsidRPr="007323B4" w:rsidRDefault="00851191" w:rsidP="00851191">
            <w:pPr>
              <w:widowControl w:val="0"/>
              <w:numPr>
                <w:ilvl w:val="1"/>
                <w:numId w:val="5"/>
              </w:numPr>
              <w:autoSpaceDE w:val="0"/>
              <w:autoSpaceDN w:val="0"/>
              <w:spacing w:before="120" w:after="120"/>
              <w:ind w:left="641" w:hanging="357"/>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 xml:space="preserve">Politika kvaliteta VŠU treba da promovira mobilnost i internacionalizaciju na način da potiče postojanje preciznih procedura kojima se  otklanjaju prepreke i osigurava nesmetano provođenje mobilnosti i internacionalizacije VŠU generalno koja provođenje različitih programa mobilnosti (međunarodni projekti, CEEPUS, ERASMUS; COST, bilateralni projekti i sl.), a što je u skladu sa </w:t>
            </w:r>
            <w:r w:rsidRPr="007323B4">
              <w:rPr>
                <w:rFonts w:ascii="Times New Roman" w:eastAsia="Times New Roman" w:hAnsi="Times New Roman" w:cs="Times New Roman"/>
                <w:bCs/>
                <w:sz w:val="20"/>
                <w:szCs w:val="23"/>
              </w:rPr>
              <w:t>Strategijom za međunardonu saradnju VŠU / Strategijom razvoja VŠU.</w:t>
            </w:r>
          </w:p>
        </w:tc>
        <w:tc>
          <w:tcPr>
            <w:tcW w:w="4518" w:type="dxa"/>
          </w:tcPr>
          <w:p w:rsidR="00851191" w:rsidRPr="007323B4" w:rsidRDefault="00851191" w:rsidP="00851191">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szCs w:val="24"/>
              </w:rPr>
            </w:pPr>
            <w:r w:rsidRPr="007323B4">
              <w:rPr>
                <w:rFonts w:ascii="Times New Roman" w:eastAsia="Times New Roman" w:hAnsi="Times New Roman" w:cs="Times New Roman"/>
                <w:bCs/>
                <w:color w:val="000000"/>
                <w:sz w:val="20"/>
                <w:szCs w:val="24"/>
              </w:rPr>
              <w:lastRenderedPageBreak/>
              <w:t>Lako predočivi dokazi o postojanju analize i praćenju trenda promjene broja objavljenih radova na međunarodnim konferencijama čiji su proceedingsi uvršteni u relevantne baze podataka (WoS i Scopus),</w:t>
            </w:r>
          </w:p>
          <w:p w:rsidR="00851191" w:rsidRPr="007323B4" w:rsidRDefault="00851191" w:rsidP="00851191">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szCs w:val="24"/>
              </w:rPr>
            </w:pPr>
            <w:r w:rsidRPr="007323B4">
              <w:rPr>
                <w:rFonts w:ascii="Times New Roman" w:eastAsia="Times New Roman" w:hAnsi="Times New Roman" w:cs="Times New Roman"/>
                <w:bCs/>
                <w:color w:val="000000"/>
                <w:sz w:val="20"/>
                <w:szCs w:val="24"/>
              </w:rPr>
              <w:t>Lako predočivi dokazi o postojanju analize i praćenju trenda promjene broja objavljenih radova u žurnalima uvrštenim u relevantne baze podataka (WoS i Scopus),</w:t>
            </w:r>
          </w:p>
          <w:p w:rsidR="00851191" w:rsidRPr="007323B4" w:rsidRDefault="00851191" w:rsidP="00851191">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szCs w:val="24"/>
              </w:rPr>
            </w:pPr>
            <w:r w:rsidRPr="007323B4">
              <w:rPr>
                <w:rFonts w:ascii="Times New Roman" w:eastAsia="Times New Roman" w:hAnsi="Times New Roman" w:cs="Times New Roman"/>
                <w:bCs/>
                <w:color w:val="000000"/>
                <w:sz w:val="20"/>
                <w:szCs w:val="24"/>
              </w:rPr>
              <w:t>Lako predočivi dokazi o postojanju analize i praćenju trenda promjene broja studenata koautora naučnih radova,</w:t>
            </w:r>
          </w:p>
          <w:p w:rsidR="00851191" w:rsidRPr="007323B4" w:rsidRDefault="00851191" w:rsidP="00851191">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szCs w:val="24"/>
              </w:rPr>
            </w:pPr>
            <w:r w:rsidRPr="007323B4">
              <w:rPr>
                <w:rFonts w:ascii="Times New Roman" w:eastAsia="Times New Roman" w:hAnsi="Times New Roman" w:cs="Times New Roman"/>
                <w:bCs/>
                <w:color w:val="000000"/>
                <w:sz w:val="20"/>
                <w:szCs w:val="24"/>
              </w:rPr>
              <w:t>Izvještaji o provođenju postupaka provjere na plagijarizam,</w:t>
            </w:r>
          </w:p>
          <w:p w:rsidR="00851191" w:rsidRPr="007323B4" w:rsidRDefault="00851191" w:rsidP="00851191">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szCs w:val="24"/>
              </w:rPr>
            </w:pPr>
            <w:r w:rsidRPr="007323B4">
              <w:rPr>
                <w:rFonts w:ascii="Times New Roman" w:eastAsia="Times New Roman" w:hAnsi="Times New Roman" w:cs="Times New Roman"/>
                <w:bCs/>
                <w:color w:val="000000"/>
                <w:sz w:val="20"/>
                <w:szCs w:val="24"/>
              </w:rPr>
              <w:t xml:space="preserve">Postojanje digitalnog repozitorija doktroskih disertacija, sažetaka završnih radova i sl. </w:t>
            </w:r>
          </w:p>
          <w:p w:rsidR="00851191" w:rsidRPr="007323B4" w:rsidRDefault="00851191" w:rsidP="00851191">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szCs w:val="24"/>
              </w:rPr>
            </w:pPr>
            <w:r w:rsidRPr="007323B4">
              <w:rPr>
                <w:rFonts w:ascii="Times New Roman" w:eastAsia="Times New Roman" w:hAnsi="Times New Roman" w:cs="Times New Roman"/>
                <w:bCs/>
                <w:color w:val="000000"/>
                <w:sz w:val="20"/>
                <w:szCs w:val="24"/>
              </w:rPr>
              <w:lastRenderedPageBreak/>
              <w:t>Trendovi realizirane mobilnosti (i dolazne i odlazne za studenate/ akademsko/naučnoistraživačko/ umjetničkoistraživačko, administrativno i stručno osoblja.</w:t>
            </w:r>
          </w:p>
          <w:p w:rsidR="00851191" w:rsidRPr="007323B4" w:rsidRDefault="00851191" w:rsidP="00851191">
            <w:pPr>
              <w:autoSpaceDE w:val="0"/>
              <w:autoSpaceDN w:val="0"/>
              <w:adjustRightInd w:val="0"/>
              <w:spacing w:before="60" w:after="60"/>
              <w:ind w:left="284"/>
              <w:rPr>
                <w:rFonts w:ascii="Times New Roman" w:eastAsia="Times New Roman" w:hAnsi="Times New Roman" w:cs="Times New Roman"/>
                <w:bCs/>
                <w:color w:val="000000"/>
                <w:sz w:val="20"/>
                <w:szCs w:val="24"/>
              </w:rPr>
            </w:pPr>
          </w:p>
        </w:tc>
      </w:tr>
      <w:tr w:rsidR="00851191" w:rsidRPr="00080195" w:rsidTr="00556E2F">
        <w:tc>
          <w:tcPr>
            <w:tcW w:w="12954" w:type="dxa"/>
            <w:gridSpan w:val="2"/>
            <w:shd w:val="clear" w:color="auto" w:fill="E2EFD9" w:themeFill="accent6" w:themeFillTint="33"/>
          </w:tcPr>
          <w:p w:rsidR="00851191" w:rsidRPr="00080195" w:rsidRDefault="00851191" w:rsidP="009800E6">
            <w:pPr>
              <w:widowControl w:val="0"/>
              <w:autoSpaceDE w:val="0"/>
              <w:autoSpaceDN w:val="0"/>
              <w:adjustRightInd w:val="0"/>
              <w:spacing w:before="60" w:after="60"/>
              <w:rPr>
                <w:rFonts w:ascii="Times New Roman" w:eastAsia="Times New Roman" w:hAnsi="Times New Roman" w:cs="Times New Roman"/>
                <w:bCs/>
                <w:color w:val="000000"/>
                <w:szCs w:val="24"/>
              </w:rPr>
            </w:pPr>
            <w:r w:rsidRPr="007323B4">
              <w:rPr>
                <w:rFonts w:ascii="Times New Roman" w:eastAsia="Calibri" w:hAnsi="Times New Roman" w:cs="Times New Roman"/>
                <w:b/>
                <w:bCs/>
                <w:color w:val="000000"/>
                <w:sz w:val="20"/>
                <w:szCs w:val="23"/>
              </w:rPr>
              <w:lastRenderedPageBreak/>
              <w:t>3.1.3. Politika podržava razvoj kulture kvalitete u kojoj svi unutarnji sudionici doprinose kvaliteti studijskih programa, te definira način uključivanja vanjske sudionika u tome.</w:t>
            </w:r>
          </w:p>
        </w:tc>
      </w:tr>
      <w:tr w:rsidR="00851191" w:rsidRPr="00080195" w:rsidTr="00863FAC">
        <w:tc>
          <w:tcPr>
            <w:tcW w:w="8436" w:type="dxa"/>
            <w:shd w:val="clear" w:color="auto" w:fill="D0CECE"/>
          </w:tcPr>
          <w:p w:rsidR="00851191" w:rsidRPr="007323B4" w:rsidRDefault="00851191" w:rsidP="00851191">
            <w:pPr>
              <w:autoSpaceDE w:val="0"/>
              <w:autoSpaceDN w:val="0"/>
              <w:adjustRightInd w:val="0"/>
              <w:spacing w:before="60" w:after="60"/>
              <w:rPr>
                <w:rFonts w:ascii="Times New Roman" w:eastAsia="Calibri" w:hAnsi="Times New Roman" w:cs="Times New Roman"/>
                <w:b/>
                <w:bCs/>
                <w:color w:val="3381C7"/>
                <w:sz w:val="20"/>
                <w:szCs w:val="23"/>
              </w:rPr>
            </w:pPr>
            <w:r w:rsidRPr="007323B4">
              <w:rPr>
                <w:rFonts w:ascii="Times New Roman" w:eastAsia="Calibri" w:hAnsi="Times New Roman" w:cs="Times New Roman"/>
                <w:b/>
                <w:bCs/>
                <w:color w:val="3381C7"/>
                <w:sz w:val="20"/>
                <w:szCs w:val="23"/>
              </w:rPr>
              <w:t>Preporuke:</w:t>
            </w:r>
          </w:p>
        </w:tc>
        <w:tc>
          <w:tcPr>
            <w:tcW w:w="4518" w:type="dxa"/>
            <w:shd w:val="clear" w:color="auto" w:fill="D0CECE"/>
          </w:tcPr>
          <w:p w:rsidR="00851191" w:rsidRPr="007323B4" w:rsidRDefault="00851191" w:rsidP="00851191">
            <w:pPr>
              <w:autoSpaceDE w:val="0"/>
              <w:autoSpaceDN w:val="0"/>
              <w:adjustRightInd w:val="0"/>
              <w:spacing w:before="60" w:after="60"/>
              <w:rPr>
                <w:rFonts w:ascii="Times New Roman" w:eastAsia="Calibri" w:hAnsi="Times New Roman" w:cs="Times New Roman"/>
                <w:b/>
                <w:bCs/>
                <w:color w:val="3381C7"/>
                <w:sz w:val="20"/>
                <w:szCs w:val="23"/>
              </w:rPr>
            </w:pPr>
            <w:r w:rsidRPr="007323B4">
              <w:rPr>
                <w:rFonts w:ascii="Times New Roman" w:eastAsia="Calibri" w:hAnsi="Times New Roman" w:cs="Times New Roman"/>
                <w:b/>
                <w:bCs/>
                <w:color w:val="3381C7"/>
                <w:sz w:val="20"/>
                <w:szCs w:val="23"/>
              </w:rPr>
              <w:t>Primjeri ispunjenosti kriterija:</w:t>
            </w:r>
          </w:p>
        </w:tc>
      </w:tr>
      <w:tr w:rsidR="00851191" w:rsidRPr="00080195" w:rsidTr="00851191">
        <w:tc>
          <w:tcPr>
            <w:tcW w:w="8436" w:type="dxa"/>
          </w:tcPr>
          <w:p w:rsidR="00851191" w:rsidRPr="007323B4" w:rsidRDefault="007323B4" w:rsidP="00851191">
            <w:pPr>
              <w:widowControl w:val="0"/>
              <w:autoSpaceDE w:val="0"/>
              <w:autoSpaceDN w:val="0"/>
              <w:spacing w:before="120" w:after="120"/>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 xml:space="preserve">1. </w:t>
            </w:r>
            <w:r w:rsidR="00851191" w:rsidRPr="007323B4">
              <w:rPr>
                <w:rFonts w:ascii="Times New Roman" w:eastAsia="Times New Roman" w:hAnsi="Times New Roman" w:cs="Times New Roman"/>
                <w:sz w:val="20"/>
                <w:lang w:eastAsia="bs-Latn-BA"/>
              </w:rPr>
              <w:t xml:space="preserve">Politika kvaliteta VŠU promovira i potiče unapređenje kvaliteta SP kroz </w:t>
            </w:r>
            <w:r w:rsidR="00851191" w:rsidRPr="007323B4">
              <w:rPr>
                <w:rFonts w:ascii="Times New Roman" w:eastAsia="Times New Roman" w:hAnsi="Times New Roman" w:cs="Times New Roman"/>
                <w:bCs/>
                <w:sz w:val="20"/>
              </w:rPr>
              <w:t>razvoj kulture kvalitete u kojoj svi unutarnji i vanjski sudionici doprinose kvaliteti SP:</w:t>
            </w:r>
          </w:p>
          <w:p w:rsidR="00851191" w:rsidRPr="007323B4" w:rsidRDefault="00851191" w:rsidP="00851191">
            <w:pPr>
              <w:widowControl w:val="0"/>
              <w:numPr>
                <w:ilvl w:val="1"/>
                <w:numId w:val="1"/>
              </w:numPr>
              <w:autoSpaceDE w:val="0"/>
              <w:autoSpaceDN w:val="0"/>
              <w:spacing w:before="120" w:after="120"/>
              <w:ind w:left="568" w:hanging="284"/>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Na VŠU postoje uredi za osiguranje kvaliteta koji daju podršku procesima uspostavljanja i unapređenja osiguranja kvaliteta na VŠU (institucionalna i samoevaluacije SP i procesi koji ih prate).</w:t>
            </w:r>
          </w:p>
          <w:p w:rsidR="00851191" w:rsidRPr="007323B4" w:rsidRDefault="00851191" w:rsidP="00851191">
            <w:pPr>
              <w:widowControl w:val="0"/>
              <w:numPr>
                <w:ilvl w:val="1"/>
                <w:numId w:val="1"/>
              </w:numPr>
              <w:autoSpaceDE w:val="0"/>
              <w:autoSpaceDN w:val="0"/>
              <w:spacing w:before="120" w:after="120"/>
              <w:ind w:left="568" w:hanging="284"/>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Na VŠU postoji tijelo čija je nadležnost upravljanje kvalitetom (npr. Odbor ili slično tijelo).</w:t>
            </w:r>
          </w:p>
          <w:p w:rsidR="00851191" w:rsidRPr="007323B4" w:rsidRDefault="00851191" w:rsidP="00851191">
            <w:pPr>
              <w:widowControl w:val="0"/>
              <w:numPr>
                <w:ilvl w:val="1"/>
                <w:numId w:val="1"/>
              </w:numPr>
              <w:autoSpaceDE w:val="0"/>
              <w:autoSpaceDN w:val="0"/>
              <w:spacing w:before="120" w:after="120"/>
              <w:ind w:left="568" w:hanging="284"/>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Na članicama/podorganizacionim jedinicama postoje odbori koji su zaduženi za koordiniranje procesima osiguranja kvalieta i uredi za administrativnu podršku procesima osiguranja kvaliteta sa minimalno jednim uposlenikom (za članice sa manjim ukupnim brojem zaposelnih i manjim brojem studenata) koji u opisu svojih radnih aktivnosti, pored drugih, ima definirane i poslove iz oblasti osiguranja kvaliteta.</w:t>
            </w:r>
          </w:p>
          <w:p w:rsidR="00851191" w:rsidRPr="007323B4" w:rsidRDefault="00851191" w:rsidP="00851191">
            <w:pPr>
              <w:widowControl w:val="0"/>
              <w:numPr>
                <w:ilvl w:val="1"/>
                <w:numId w:val="1"/>
              </w:numPr>
              <w:autoSpaceDE w:val="0"/>
              <w:autoSpaceDN w:val="0"/>
              <w:spacing w:before="120" w:after="120"/>
              <w:ind w:left="568" w:hanging="284"/>
              <w:rPr>
                <w:rFonts w:ascii="Times New Roman" w:eastAsia="Times New Roman" w:hAnsi="Times New Roman" w:cs="Times New Roman"/>
                <w:sz w:val="20"/>
                <w:lang w:eastAsia="bs-Latn-BA"/>
              </w:rPr>
            </w:pPr>
            <w:r w:rsidRPr="007323B4">
              <w:rPr>
                <w:rFonts w:ascii="Times New Roman" w:eastAsia="Times New Roman" w:hAnsi="Times New Roman" w:cs="Times New Roman"/>
                <w:sz w:val="20"/>
                <w:lang w:eastAsia="bs-Latn-BA"/>
              </w:rPr>
              <w:t>Dokumenti osiguravanja kvaliteta zasebno se pohranjuju.</w:t>
            </w:r>
          </w:p>
          <w:p w:rsidR="00851191" w:rsidRPr="00080195" w:rsidRDefault="00851191" w:rsidP="00851191">
            <w:pPr>
              <w:widowControl w:val="0"/>
              <w:numPr>
                <w:ilvl w:val="1"/>
                <w:numId w:val="1"/>
              </w:numPr>
              <w:autoSpaceDE w:val="0"/>
              <w:autoSpaceDN w:val="0"/>
              <w:spacing w:before="120" w:after="120"/>
              <w:ind w:left="568" w:hanging="284"/>
              <w:rPr>
                <w:rFonts w:ascii="Times New Roman" w:eastAsia="Times New Roman" w:hAnsi="Times New Roman" w:cs="Times New Roman"/>
                <w:lang w:eastAsia="bs-Latn-BA"/>
              </w:rPr>
            </w:pPr>
            <w:r w:rsidRPr="007323B4">
              <w:rPr>
                <w:rFonts w:ascii="Times New Roman" w:eastAsia="Times New Roman" w:hAnsi="Times New Roman" w:cs="Times New Roman"/>
                <w:sz w:val="20"/>
                <w:szCs w:val="24"/>
              </w:rPr>
              <w:t>Potrebno je da VŠU ima Priručnik kvaliteta koji objedinjuje sve relevantne dokumente/dijelove dokumenata VŠU kojima se uređuje sistem QA. Na ovaj način će se obezbijediti uniformnost dokumenata QA kojom se olakšava pristup relevatnim informacijama, a istovremeno se ne nameće VŠU format uređenja takve baze dokumenata.</w:t>
            </w:r>
          </w:p>
        </w:tc>
        <w:tc>
          <w:tcPr>
            <w:tcW w:w="4518" w:type="dxa"/>
          </w:tcPr>
          <w:p w:rsidR="00851191" w:rsidRPr="007323B4" w:rsidRDefault="00851191" w:rsidP="00851191">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rPr>
            </w:pPr>
            <w:r w:rsidRPr="007323B4">
              <w:rPr>
                <w:rFonts w:ascii="Times New Roman" w:eastAsia="Times New Roman" w:hAnsi="Times New Roman" w:cs="Times New Roman"/>
                <w:bCs/>
                <w:color w:val="000000"/>
                <w:sz w:val="20"/>
              </w:rPr>
              <w:t>Link na web sa dokumentima koji definiraju sistem kvaliteta VŠU,</w:t>
            </w:r>
          </w:p>
          <w:p w:rsidR="00851191" w:rsidRPr="007323B4" w:rsidRDefault="00851191" w:rsidP="0085119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rPr>
            </w:pPr>
            <w:r w:rsidRPr="007323B4">
              <w:rPr>
                <w:rFonts w:ascii="Times New Roman" w:eastAsia="Times New Roman" w:hAnsi="Times New Roman" w:cs="Times New Roman"/>
                <w:bCs/>
                <w:color w:val="000000"/>
                <w:sz w:val="20"/>
              </w:rPr>
              <w:t>Odluke o imenovanju odbora za obavljanje poslova iz oblasti upravljanja/osiguranja kvaliteta,</w:t>
            </w:r>
          </w:p>
          <w:p w:rsidR="00851191" w:rsidRPr="007323B4" w:rsidRDefault="00851191" w:rsidP="0085119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rPr>
            </w:pPr>
            <w:r w:rsidRPr="007323B4">
              <w:rPr>
                <w:rFonts w:ascii="Times New Roman" w:eastAsia="Times New Roman" w:hAnsi="Times New Roman" w:cs="Times New Roman"/>
                <w:bCs/>
                <w:color w:val="000000"/>
                <w:sz w:val="20"/>
              </w:rPr>
              <w:t>Zapisnici sa sastanaka svih formiranih tijela kojim se potvrđuje kontinuitet obavljanja aktivnosti iz njihove nadležnosti,</w:t>
            </w:r>
          </w:p>
          <w:p w:rsidR="00851191" w:rsidRPr="007323B4" w:rsidRDefault="00851191" w:rsidP="0085119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szCs w:val="24"/>
              </w:rPr>
            </w:pPr>
            <w:r w:rsidRPr="007323B4">
              <w:rPr>
                <w:rFonts w:ascii="Times New Roman" w:eastAsia="Times New Roman" w:hAnsi="Times New Roman" w:cs="Times New Roman"/>
                <w:bCs/>
                <w:color w:val="000000"/>
                <w:sz w:val="20"/>
              </w:rPr>
              <w:t xml:space="preserve">Link na web stranicu VŠU sa Priručnikom kvaliteta </w:t>
            </w:r>
            <w:r w:rsidRPr="007323B4">
              <w:rPr>
                <w:rFonts w:ascii="Times New Roman" w:eastAsia="Verdana" w:hAnsi="Times New Roman" w:cs="Times New Roman"/>
                <w:sz w:val="20"/>
              </w:rPr>
              <w:t>Ili drugim dokumentom/ publikacijom iz područja osiguranja kvalitete</w:t>
            </w:r>
          </w:p>
        </w:tc>
      </w:tr>
    </w:tbl>
    <w:p w:rsidR="00044661" w:rsidRPr="00080195" w:rsidRDefault="00044661" w:rsidP="00044661">
      <w:pPr>
        <w:rPr>
          <w:rFonts w:ascii="Times New Roman" w:hAnsi="Times New Roman" w:cs="Times New Roman"/>
          <w:lang w:val="bs-Latn-BA"/>
        </w:rPr>
      </w:pPr>
    </w:p>
    <w:tbl>
      <w:tblPr>
        <w:tblStyle w:val="TableGrid2"/>
        <w:tblW w:w="0" w:type="auto"/>
        <w:tblBorders>
          <w:top w:val="single" w:sz="2" w:space="0" w:color="C0BC00"/>
          <w:left w:val="single" w:sz="2" w:space="0" w:color="C0BC00"/>
          <w:bottom w:val="single" w:sz="2" w:space="0" w:color="C0BC00"/>
          <w:right w:val="single" w:sz="2" w:space="0" w:color="C0BC00"/>
          <w:insideH w:val="single" w:sz="2" w:space="0" w:color="C0BC00"/>
          <w:insideV w:val="single" w:sz="2" w:space="0" w:color="C0BC00"/>
        </w:tblBorders>
        <w:tblLook w:val="04A0" w:firstRow="1" w:lastRow="0" w:firstColumn="1" w:lastColumn="0" w:noHBand="0" w:noVBand="1"/>
      </w:tblPr>
      <w:tblGrid>
        <w:gridCol w:w="6994"/>
        <w:gridCol w:w="3800"/>
      </w:tblGrid>
      <w:tr w:rsidR="00044661" w:rsidRPr="00080195" w:rsidTr="00556E2F">
        <w:tc>
          <w:tcPr>
            <w:tcW w:w="12954" w:type="dxa"/>
            <w:gridSpan w:val="2"/>
            <w:shd w:val="clear" w:color="auto" w:fill="9CC2E5"/>
          </w:tcPr>
          <w:p w:rsidR="00044661" w:rsidRPr="00080195" w:rsidRDefault="00612A0D" w:rsidP="00044661">
            <w:pPr>
              <w:spacing w:before="60" w:after="60" w:line="276" w:lineRule="auto"/>
              <w:rPr>
                <w:rFonts w:ascii="Times New Roman" w:eastAsia="Verdana" w:hAnsi="Times New Roman" w:cs="Times New Roman"/>
                <w:b/>
                <w:sz w:val="24"/>
                <w:szCs w:val="24"/>
              </w:rPr>
            </w:pPr>
            <w:r w:rsidRPr="005E6940">
              <w:rPr>
                <w:rFonts w:ascii="Times New Roman" w:eastAsia="Verdana" w:hAnsi="Times New Roman" w:cs="Times New Roman"/>
                <w:b/>
                <w:szCs w:val="24"/>
              </w:rPr>
              <w:t>3.2.</w:t>
            </w:r>
            <w:r w:rsidR="00851191" w:rsidRPr="005E6940">
              <w:rPr>
                <w:rFonts w:ascii="Times New Roman" w:eastAsia="Verdana" w:hAnsi="Times New Roman" w:cs="Times New Roman"/>
                <w:b/>
                <w:szCs w:val="24"/>
              </w:rPr>
              <w:t xml:space="preserve"> </w:t>
            </w:r>
            <w:r w:rsidR="00044661" w:rsidRPr="005E6940">
              <w:rPr>
                <w:rFonts w:ascii="Times New Roman" w:eastAsia="Verdana" w:hAnsi="Times New Roman" w:cs="Times New Roman"/>
                <w:b/>
                <w:szCs w:val="24"/>
              </w:rPr>
              <w:t>Kriterij 2:</w:t>
            </w:r>
            <w:r w:rsidR="00851191" w:rsidRPr="005E6940">
              <w:rPr>
                <w:rFonts w:ascii="Times New Roman" w:eastAsia="Verdana" w:hAnsi="Times New Roman" w:cs="Times New Roman"/>
                <w:b/>
                <w:szCs w:val="24"/>
              </w:rPr>
              <w:t xml:space="preserve"> Kreiranje i usvajanje studijskih programa</w:t>
            </w:r>
          </w:p>
        </w:tc>
      </w:tr>
      <w:tr w:rsidR="00044661" w:rsidRPr="00080195" w:rsidTr="00556E2F">
        <w:tc>
          <w:tcPr>
            <w:tcW w:w="12954" w:type="dxa"/>
            <w:gridSpan w:val="2"/>
            <w:shd w:val="clear" w:color="auto" w:fill="E2EFD9"/>
          </w:tcPr>
          <w:p w:rsidR="00044661" w:rsidRPr="005E6940" w:rsidRDefault="00851191"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t xml:space="preserve">3.2.1. </w:t>
            </w:r>
            <w:r w:rsidR="00044661" w:rsidRPr="005E6940">
              <w:rPr>
                <w:rFonts w:ascii="Times New Roman" w:eastAsia="Calibri" w:hAnsi="Times New Roman" w:cs="Times New Roman"/>
                <w:b/>
                <w:color w:val="000000"/>
                <w:sz w:val="20"/>
                <w:szCs w:val="20"/>
              </w:rPr>
              <w:t xml:space="preserve">Visokoškolska ustanova ima uspostavljene procedure za kreiranje i usvajanje studijskih programa koji uključuju studente i sve zainteresirane strane. </w:t>
            </w:r>
          </w:p>
        </w:tc>
      </w:tr>
      <w:tr w:rsidR="00044661" w:rsidRPr="00080195" w:rsidTr="00556E2F">
        <w:tc>
          <w:tcPr>
            <w:tcW w:w="8434" w:type="dxa"/>
            <w:shd w:val="clear" w:color="auto" w:fill="D0CECE"/>
          </w:tcPr>
          <w:p w:rsidR="00044661" w:rsidRPr="005E6940" w:rsidRDefault="00044661" w:rsidP="00044661">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520" w:type="dxa"/>
            <w:shd w:val="clear" w:color="auto" w:fill="D0CECE"/>
          </w:tcPr>
          <w:p w:rsidR="00044661" w:rsidRPr="005E6940" w:rsidRDefault="00044661" w:rsidP="00044661">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044661" w:rsidRPr="00080195" w:rsidTr="00556E2F">
        <w:tc>
          <w:tcPr>
            <w:tcW w:w="8434" w:type="dxa"/>
          </w:tcPr>
          <w:p w:rsidR="00044661" w:rsidRPr="005E6940" w:rsidRDefault="007323B4" w:rsidP="00851191">
            <w:pPr>
              <w:widowControl w:val="0"/>
              <w:autoSpaceDE w:val="0"/>
              <w:autoSpaceDN w:val="0"/>
              <w:adjustRightInd w:val="0"/>
              <w:spacing w:before="60" w:after="60"/>
              <w:ind w:right="57"/>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 xml:space="preserve">1. </w:t>
            </w:r>
            <w:r w:rsidR="00044661" w:rsidRPr="005E6940">
              <w:rPr>
                <w:rFonts w:ascii="Times New Roman" w:eastAsia="Times New Roman" w:hAnsi="Times New Roman" w:cs="Times New Roman"/>
                <w:bCs/>
                <w:color w:val="000000"/>
                <w:sz w:val="20"/>
                <w:szCs w:val="20"/>
              </w:rPr>
              <w:t xml:space="preserve">Na VŠU je usvojeni formalni dokumenti (pravilnici) kojima su u potpunosti definirani postupak predlaganja i usvajanja novog SP: </w:t>
            </w:r>
          </w:p>
          <w:p w:rsidR="00044661" w:rsidRPr="005E6940" w:rsidRDefault="00044661" w:rsidP="00044661">
            <w:pPr>
              <w:widowControl w:val="0"/>
              <w:numPr>
                <w:ilvl w:val="1"/>
                <w:numId w:val="8"/>
              </w:numPr>
              <w:autoSpaceDE w:val="0"/>
              <w:autoSpaceDN w:val="0"/>
              <w:adjustRightInd w:val="0"/>
              <w:spacing w:before="60" w:after="60"/>
              <w:ind w:left="641" w:right="57" w:hanging="357"/>
              <w:jc w:val="both"/>
              <w:rPr>
                <w:rFonts w:ascii="Times New Roman" w:eastAsia="Times New Roman" w:hAnsi="Times New Roman" w:cs="Times New Roman"/>
                <w:bCs/>
                <w:color w:val="000000"/>
                <w:sz w:val="20"/>
                <w:szCs w:val="20"/>
              </w:rPr>
            </w:pPr>
            <w:r w:rsidRPr="005E6940">
              <w:rPr>
                <w:rFonts w:ascii="Times New Roman" w:eastAsia="Times New Roman" w:hAnsi="Times New Roman" w:cs="Times New Roman"/>
                <w:bCs/>
                <w:color w:val="000000"/>
                <w:sz w:val="20"/>
                <w:szCs w:val="20"/>
              </w:rPr>
              <w:t xml:space="preserve">Precizno je razrađena procedura pokretanja novog SP – definirano je ko predlaže pokretanje novog SP, definirane su aktivnosti koje ukazuju na opravdanost pokretanja novog SP (istraživanja potreba društvene zajednice, razvoja nauke i tehnike, konsultacije i rasprave svih zainteresovanih strana koje su rezultirale zaključkom o opravdanom pokretanju novog SP), definirana je struktura elaborata o pokretanju novog SP (u kojem su navedeni sastav tima za izradu elaborata – trebaju biti uključene sve zinteresovane strane, navedeni rezultati istraživanja koji ukazuju na opravdanost pokretanja novog SP,  elaborirane su činjenice koje garantuju ispunjenost standarda i normativa u pogledu materijalnih i ljudskih kapaciteta, priložene minimalno dvije recenzije sa najmanje jednom inostranom, opisan način osiguravanja kvaliteta pri realizaciji SP i sl.), naveden je put prijedloga pokretanja novog SP na način da su opisana tijela i njihove nadležnosti svih </w:t>
            </w:r>
            <w:r w:rsidRPr="005E6940">
              <w:rPr>
                <w:rFonts w:ascii="Times New Roman" w:eastAsia="Times New Roman" w:hAnsi="Times New Roman" w:cs="Times New Roman"/>
                <w:bCs/>
                <w:color w:val="000000"/>
                <w:sz w:val="20"/>
                <w:szCs w:val="20"/>
              </w:rPr>
              <w:lastRenderedPageBreak/>
              <w:t>tijela u postupku donošenja konačne odluke o pokretanju novog SP.</w:t>
            </w:r>
          </w:p>
        </w:tc>
        <w:tc>
          <w:tcPr>
            <w:tcW w:w="4520" w:type="dxa"/>
          </w:tcPr>
          <w:p w:rsidR="00044661" w:rsidRPr="005E6940" w:rsidRDefault="00044661" w:rsidP="00044661">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szCs w:val="20"/>
              </w:rPr>
            </w:pPr>
            <w:r w:rsidRPr="005E6940">
              <w:rPr>
                <w:rFonts w:ascii="Times New Roman" w:eastAsia="Times New Roman" w:hAnsi="Times New Roman" w:cs="Times New Roman"/>
                <w:bCs/>
                <w:color w:val="000000"/>
                <w:sz w:val="20"/>
                <w:szCs w:val="20"/>
              </w:rPr>
              <w:lastRenderedPageBreak/>
              <w:t>Usvojen i javno dostupan formalni akt u kojem su opisane procedure usvajanja novih SP, te precizno naveden sadržaj elaborata o pokretanju novih SP,</w:t>
            </w:r>
          </w:p>
          <w:p w:rsidR="00044661" w:rsidRPr="005E6940" w:rsidRDefault="00044661" w:rsidP="0004466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szCs w:val="20"/>
              </w:rPr>
            </w:pPr>
            <w:r w:rsidRPr="005E6940">
              <w:rPr>
                <w:rFonts w:ascii="Times New Roman" w:eastAsia="Times New Roman" w:hAnsi="Times New Roman" w:cs="Times New Roman"/>
                <w:bCs/>
                <w:color w:val="000000"/>
                <w:sz w:val="20"/>
                <w:szCs w:val="20"/>
              </w:rPr>
              <w:t xml:space="preserve">Zapisnici i liste učesnika sa sastanaka održanih sa svim zainterisiranim stranama u cilju utvrđivanja potreba i opravdanosti pokretanja novih SP, </w:t>
            </w:r>
          </w:p>
          <w:p w:rsidR="00044661" w:rsidRPr="005E6940" w:rsidRDefault="00044661" w:rsidP="00044661">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color w:val="000000"/>
                <w:sz w:val="20"/>
                <w:szCs w:val="20"/>
              </w:rPr>
            </w:pPr>
            <w:r w:rsidRPr="005E6940">
              <w:rPr>
                <w:rFonts w:ascii="Times New Roman" w:eastAsia="Times New Roman" w:hAnsi="Times New Roman" w:cs="Times New Roman"/>
                <w:bCs/>
                <w:color w:val="000000"/>
                <w:sz w:val="20"/>
                <w:szCs w:val="20"/>
              </w:rPr>
              <w:t>Zapisnici sa tematskih sastanaka vijeća odsjeka/katedri na kojima se analiziraju potrebe pokretanja novih SP.</w:t>
            </w:r>
          </w:p>
        </w:tc>
      </w:tr>
      <w:tr w:rsidR="00556E2F" w:rsidRPr="00080195" w:rsidTr="00556E2F">
        <w:tc>
          <w:tcPr>
            <w:tcW w:w="12954" w:type="dxa"/>
            <w:gridSpan w:val="2"/>
            <w:shd w:val="clear" w:color="auto" w:fill="E2EFD9" w:themeFill="accent6" w:themeFillTint="33"/>
          </w:tcPr>
          <w:p w:rsidR="00556E2F" w:rsidRPr="005E6940" w:rsidRDefault="00556E2F"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t xml:space="preserve">3.2.2. Studijski programi su usklađeni sa naučnim i obrazovnim standardima i dostignućima određene naučne/umjetničke oblasti, zahtjevima srodnih naučnih oblasti u cilju sticanja multidisciplinarnih znanja, zahtjevima tržišta rada i međunarodnih reformskih procesa. </w:t>
            </w:r>
          </w:p>
        </w:tc>
      </w:tr>
      <w:tr w:rsidR="00556E2F" w:rsidRPr="00080195" w:rsidTr="00863FAC">
        <w:tc>
          <w:tcPr>
            <w:tcW w:w="8434" w:type="dxa"/>
            <w:shd w:val="clear" w:color="auto" w:fill="D0CECE"/>
          </w:tcPr>
          <w:p w:rsidR="00556E2F" w:rsidRPr="005E6940" w:rsidRDefault="00556E2F" w:rsidP="00556E2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520" w:type="dxa"/>
            <w:shd w:val="clear" w:color="auto" w:fill="D0CECE"/>
          </w:tcPr>
          <w:p w:rsidR="00556E2F" w:rsidRPr="005E6940" w:rsidRDefault="00556E2F" w:rsidP="00556E2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556E2F" w:rsidRPr="00080195" w:rsidTr="00556E2F">
        <w:tc>
          <w:tcPr>
            <w:tcW w:w="8434" w:type="dxa"/>
          </w:tcPr>
          <w:p w:rsidR="00556E2F" w:rsidRPr="005E6940" w:rsidRDefault="007323B4" w:rsidP="00556E2F">
            <w:pPr>
              <w:widowControl w:val="0"/>
              <w:autoSpaceDE w:val="0"/>
              <w:autoSpaceDN w:val="0"/>
              <w:adjustRightInd w:val="0"/>
              <w:spacing w:before="60" w:after="60"/>
              <w:ind w:right="57"/>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1. </w:t>
            </w:r>
            <w:r w:rsidR="00556E2F" w:rsidRPr="005E6940">
              <w:rPr>
                <w:rFonts w:ascii="Times New Roman" w:eastAsia="Times New Roman" w:hAnsi="Times New Roman" w:cs="Times New Roman"/>
                <w:bCs/>
                <w:sz w:val="20"/>
                <w:szCs w:val="20"/>
              </w:rPr>
              <w:t>Na svakoj VŠU treba biti usvojen dokument kojim se definiraju procedure za sistemsku i kontinuiranu reviziju i osavremenjavanje postojećih SP u skladu sa potrebama društvene zajednice, odnosno tržišta rada ali i dostignućima</w:t>
            </w:r>
            <w:r w:rsidR="00556E2F" w:rsidRPr="005E6940">
              <w:rPr>
                <w:rFonts w:ascii="Times New Roman" w:eastAsia="Times New Roman" w:hAnsi="Times New Roman" w:cs="Times New Roman"/>
                <w:sz w:val="20"/>
                <w:szCs w:val="20"/>
              </w:rPr>
              <w:t xml:space="preserve"> određene naučne/umjetničke oblasti, zahtjevima srodnih naučnih oblasti u cilju sticanja multidisciplinarnih znanja i međunarodnih reformskih procesa, a</w:t>
            </w:r>
            <w:r w:rsidR="00556E2F" w:rsidRPr="005E6940">
              <w:rPr>
                <w:rFonts w:ascii="Times New Roman" w:eastAsia="Times New Roman" w:hAnsi="Times New Roman" w:cs="Times New Roman"/>
                <w:bCs/>
                <w:sz w:val="20"/>
                <w:szCs w:val="20"/>
              </w:rPr>
              <w:t xml:space="preserve">  koje se dosljedno provode:</w:t>
            </w:r>
            <w:r w:rsidR="00556E2F" w:rsidRPr="005E6940">
              <w:rPr>
                <w:rFonts w:ascii="Times New Roman" w:eastAsia="Times New Roman" w:hAnsi="Times New Roman" w:cs="Times New Roman"/>
                <w:sz w:val="20"/>
                <w:szCs w:val="20"/>
              </w:rPr>
              <w:t xml:space="preserve"> </w:t>
            </w:r>
          </w:p>
          <w:p w:rsidR="00556E2F" w:rsidRPr="005E6940" w:rsidRDefault="00556E2F" w:rsidP="00556E2F">
            <w:pPr>
              <w:widowControl w:val="0"/>
              <w:numPr>
                <w:ilvl w:val="1"/>
                <w:numId w:val="8"/>
              </w:numPr>
              <w:autoSpaceDE w:val="0"/>
              <w:autoSpaceDN w:val="0"/>
              <w:adjustRightInd w:val="0"/>
              <w:spacing w:before="60" w:after="60"/>
              <w:ind w:left="568" w:right="57" w:hanging="284"/>
              <w:jc w:val="both"/>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 xml:space="preserve">Na VŠU se periodično i sistemski održavaju sastanci sa vanjskim zainteresovanim sudionicima (predstavnici </w:t>
            </w:r>
            <w:r w:rsidRPr="005E6940">
              <w:rPr>
                <w:rFonts w:ascii="Times New Roman" w:eastAsia="Times New Roman" w:hAnsi="Times New Roman" w:cs="Times New Roman"/>
                <w:sz w:val="20"/>
                <w:szCs w:val="20"/>
                <w:lang w:eastAsia="bs-Latn-BA"/>
              </w:rPr>
              <w:t>industrije, poslodavaca, profesionalnim udruženjima, društvene zajednice, državnih agencija i lokalne zajednice, alumni i dr.) radi konsultacija oko usklađenosti ishoda učenja sa potrebama tržišta rada</w:t>
            </w:r>
            <w:r w:rsidRPr="005E6940">
              <w:rPr>
                <w:rFonts w:ascii="Times New Roman" w:eastAsia="Times New Roman" w:hAnsi="Times New Roman" w:cs="Times New Roman"/>
                <w:bCs/>
                <w:sz w:val="20"/>
                <w:szCs w:val="20"/>
              </w:rPr>
              <w:t>, prikupljene informacije se analiziraju i u uzimaju u obzir kod provođenja revizije i osavremanjavanja SP,</w:t>
            </w:r>
          </w:p>
          <w:p w:rsidR="00556E2F" w:rsidRPr="005E6940" w:rsidRDefault="00556E2F" w:rsidP="00556E2F">
            <w:pPr>
              <w:widowControl w:val="0"/>
              <w:numPr>
                <w:ilvl w:val="1"/>
                <w:numId w:val="8"/>
              </w:numPr>
              <w:autoSpaceDE w:val="0"/>
              <w:autoSpaceDN w:val="0"/>
              <w:adjustRightInd w:val="0"/>
              <w:spacing w:before="60" w:after="60"/>
              <w:ind w:left="568" w:right="57" w:hanging="284"/>
              <w:jc w:val="both"/>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Poticati naučnoistraživački/umjetničkoistraživački rad, podržavati i motivirati publikovanje rezultata istraživanja na naučnim međunarodnim konferencijama i žurnalima, poticati učešće na međunarodnim projektima posebno ako rezultiraju umrežavanjem naučne zajednice što doprinosi redovnoj analizi naučne literature i trendova te ugradnji novih znanja u nastavne programe SP.</w:t>
            </w:r>
          </w:p>
          <w:p w:rsidR="00556E2F" w:rsidRPr="005E6940" w:rsidRDefault="00556E2F" w:rsidP="00556E2F">
            <w:pPr>
              <w:widowControl w:val="0"/>
              <w:numPr>
                <w:ilvl w:val="1"/>
                <w:numId w:val="8"/>
              </w:numPr>
              <w:autoSpaceDE w:val="0"/>
              <w:autoSpaceDN w:val="0"/>
              <w:adjustRightInd w:val="0"/>
              <w:spacing w:before="60" w:after="60"/>
              <w:ind w:left="568" w:right="57" w:hanging="284"/>
              <w:jc w:val="both"/>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Poticati i motivirati interdisciplinarna istraživanja kroz zajednike projekte između različitih odsjeka ili članica, poticati gostovanje vrhunskih stručnjaka iz inostranstva.</w:t>
            </w:r>
          </w:p>
          <w:p w:rsidR="00556E2F" w:rsidRPr="005E6940" w:rsidRDefault="00556E2F" w:rsidP="00556E2F">
            <w:pPr>
              <w:widowControl w:val="0"/>
              <w:numPr>
                <w:ilvl w:val="1"/>
                <w:numId w:val="8"/>
              </w:numPr>
              <w:autoSpaceDE w:val="0"/>
              <w:autoSpaceDN w:val="0"/>
              <w:adjustRightInd w:val="0"/>
              <w:spacing w:before="60" w:after="60"/>
              <w:ind w:left="568" w:right="57" w:hanging="284"/>
              <w:jc w:val="both"/>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Praćenje međunarodnih trendova u obrazovanju (digitalizacija, Industrija 4.0/5.0, aktivne metode učenja) i organizovanje seminara za akademsko osoblje s ciljem promoviranja novih trendova.</w:t>
            </w:r>
          </w:p>
        </w:tc>
        <w:tc>
          <w:tcPr>
            <w:tcW w:w="4520" w:type="dxa"/>
          </w:tcPr>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Postojanje dokumentacije kojom se definiraju procedure za osavremenjavanje i reviziju SP,</w:t>
            </w:r>
          </w:p>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Zapisnici sa listama učesnika sa sastanaka sa vanjskim zainteresiranim sudionicima sa donesenim zaključcima i provedenom analizom,</w:t>
            </w:r>
          </w:p>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Dokazi provedenih aktivnosti praćenja trendova u razvoju naučne/umjetničke oblasti i međunarodnih trendova obrazovanja (objavljeni naučni radovi, učešće na naučnim konferencijama, seminarima, realizovani međunarodni projekti, mobilnosti i sl.).</w:t>
            </w:r>
          </w:p>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Odluke nadležnih tijela o obavljenim revizijama i osavremenjavanju SP.</w:t>
            </w:r>
          </w:p>
          <w:p w:rsidR="00556E2F" w:rsidRPr="005E6940" w:rsidRDefault="00556E2F" w:rsidP="00556E2F">
            <w:pPr>
              <w:autoSpaceDE w:val="0"/>
              <w:autoSpaceDN w:val="0"/>
              <w:adjustRightInd w:val="0"/>
              <w:spacing w:before="60" w:after="60"/>
              <w:contextualSpacing/>
              <w:rPr>
                <w:rFonts w:ascii="Times New Roman" w:eastAsia="Times New Roman" w:hAnsi="Times New Roman" w:cs="Times New Roman"/>
                <w:bCs/>
                <w:sz w:val="20"/>
                <w:szCs w:val="20"/>
              </w:rPr>
            </w:pPr>
          </w:p>
        </w:tc>
      </w:tr>
      <w:tr w:rsidR="00556E2F" w:rsidRPr="00080195" w:rsidTr="00556E2F">
        <w:tc>
          <w:tcPr>
            <w:tcW w:w="12954" w:type="dxa"/>
            <w:gridSpan w:val="2"/>
            <w:shd w:val="clear" w:color="auto" w:fill="E2EFD9" w:themeFill="accent6" w:themeFillTint="33"/>
          </w:tcPr>
          <w:p w:rsidR="00556E2F" w:rsidRPr="005E6940" w:rsidRDefault="00556E2F"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t xml:space="preserve">3.2.3. Ciljevi studijskog programa i ishodi učenja su jasno definirani i podudarni sa sadržajem studijskih programa i nivoom ciklusa studija i u skladu su sa strategijom ustanove. Ciljevi studijskog programa i ishodi učenja su uporedivi sa istim i/ili sličnim programima na visokoškolskim ustanovama u BiH i inostranstvu. </w:t>
            </w:r>
          </w:p>
        </w:tc>
      </w:tr>
      <w:tr w:rsidR="00556E2F" w:rsidRPr="00080195" w:rsidTr="00863FAC">
        <w:tc>
          <w:tcPr>
            <w:tcW w:w="8434" w:type="dxa"/>
            <w:shd w:val="clear" w:color="auto" w:fill="D0CECE"/>
          </w:tcPr>
          <w:p w:rsidR="00556E2F" w:rsidRPr="005E6940" w:rsidRDefault="00556E2F" w:rsidP="00556E2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520" w:type="dxa"/>
            <w:shd w:val="clear" w:color="auto" w:fill="D0CECE"/>
          </w:tcPr>
          <w:p w:rsidR="00556E2F" w:rsidRPr="005E6940" w:rsidRDefault="00556E2F" w:rsidP="00556E2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556E2F" w:rsidRPr="00080195" w:rsidTr="00556E2F">
        <w:tc>
          <w:tcPr>
            <w:tcW w:w="8434" w:type="dxa"/>
          </w:tcPr>
          <w:p w:rsidR="00556E2F" w:rsidRPr="005E6940" w:rsidRDefault="007323B4" w:rsidP="00556E2F">
            <w:pPr>
              <w:widowControl w:val="0"/>
              <w:autoSpaceDE w:val="0"/>
              <w:autoSpaceDN w:val="0"/>
              <w:adjustRightInd w:val="0"/>
              <w:spacing w:before="60" w:after="60"/>
              <w:ind w:right="57"/>
              <w:jc w:val="both"/>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1. </w:t>
            </w:r>
            <w:r w:rsidR="00556E2F" w:rsidRPr="005E6940">
              <w:rPr>
                <w:rFonts w:ascii="Times New Roman" w:eastAsia="Times New Roman" w:hAnsi="Times New Roman" w:cs="Times New Roman"/>
                <w:bCs/>
                <w:color w:val="000000"/>
                <w:sz w:val="20"/>
                <w:szCs w:val="20"/>
              </w:rPr>
              <w:t>Za svaki  SP trebaju biti naznačeni ciljevi kojim se izražava šta se želi postići izvođenjem tog SP. Ciljevi SP određuju koja su to potrebna znanja, vještine i kompetencije koje studenti trebaju steći po uspješnom završetku tog studijskog programa i ciklusa studija. Dakle, za svaki SP trebaju biti  definirane mjerljive kompetencije - ishodi učenja SP koji potvrđuju šta student zna i može uraditi po uspješnom završenom SP. Na osnovu iskazanih ciljeva i ishoda SP koji trebaju biti u skladu sa strateškim opredjeljenjem VŠU/članice potrebno je:</w:t>
            </w:r>
          </w:p>
          <w:p w:rsidR="00556E2F" w:rsidRPr="005E6940" w:rsidRDefault="00556E2F" w:rsidP="00556E2F">
            <w:pPr>
              <w:widowControl w:val="0"/>
              <w:numPr>
                <w:ilvl w:val="1"/>
                <w:numId w:val="7"/>
              </w:numPr>
              <w:autoSpaceDE w:val="0"/>
              <w:autoSpaceDN w:val="0"/>
              <w:adjustRightInd w:val="0"/>
              <w:spacing w:before="60" w:after="60"/>
              <w:ind w:left="568" w:right="57" w:hanging="284"/>
              <w:jc w:val="both"/>
              <w:rPr>
                <w:rFonts w:ascii="Times New Roman" w:eastAsia="Times New Roman" w:hAnsi="Times New Roman" w:cs="Times New Roman"/>
                <w:bCs/>
                <w:color w:val="000000"/>
                <w:sz w:val="20"/>
                <w:szCs w:val="20"/>
              </w:rPr>
            </w:pPr>
            <w:r w:rsidRPr="005E6940">
              <w:rPr>
                <w:rFonts w:ascii="Times New Roman" w:eastAsia="Times New Roman" w:hAnsi="Times New Roman" w:cs="Times New Roman"/>
                <w:bCs/>
                <w:color w:val="000000"/>
                <w:sz w:val="20"/>
                <w:szCs w:val="20"/>
              </w:rPr>
              <w:t>razviti matricu ishoda učenja za SP u kojoj treba naznačiti za svaki predmet koji je obuhvaćen nastavnim planom SP kako znanja, vještine i kompetencije koje se stiču polaganjem određenog predmeta utiču na ispunjenje ishoda učenja SP, pokazujući pri tome jasnu sljedivost znanja, vještina i kompetencija, pokazujući logiku učenja, odnosno pokazujući činjenicu da SP nije slučajno komponiran,</w:t>
            </w:r>
          </w:p>
          <w:p w:rsidR="00556E2F" w:rsidRPr="005E6940" w:rsidRDefault="00556E2F" w:rsidP="00556E2F">
            <w:pPr>
              <w:widowControl w:val="0"/>
              <w:numPr>
                <w:ilvl w:val="1"/>
                <w:numId w:val="7"/>
              </w:numPr>
              <w:autoSpaceDE w:val="0"/>
              <w:autoSpaceDN w:val="0"/>
              <w:adjustRightInd w:val="0"/>
              <w:spacing w:before="60" w:after="60"/>
              <w:ind w:left="568" w:right="57" w:hanging="284"/>
              <w:jc w:val="both"/>
              <w:rPr>
                <w:rFonts w:ascii="Times New Roman" w:eastAsia="Times New Roman" w:hAnsi="Times New Roman" w:cs="Times New Roman"/>
                <w:bCs/>
                <w:color w:val="000000"/>
                <w:sz w:val="20"/>
                <w:szCs w:val="20"/>
              </w:rPr>
            </w:pPr>
            <w:r w:rsidRPr="005E6940">
              <w:rPr>
                <w:rFonts w:ascii="Times New Roman" w:eastAsia="Times New Roman" w:hAnsi="Times New Roman" w:cs="Times New Roman"/>
                <w:bCs/>
                <w:color w:val="000000"/>
                <w:sz w:val="20"/>
                <w:szCs w:val="20"/>
              </w:rPr>
              <w:t>za svaki predmet jasno definirati ishode učenja koji, kao elementarni blokovi, kumulativno doprinose izgradnji ishoda učenja SP,</w:t>
            </w:r>
          </w:p>
          <w:p w:rsidR="00556E2F" w:rsidRPr="005E6940" w:rsidRDefault="00556E2F" w:rsidP="00556E2F">
            <w:pPr>
              <w:widowControl w:val="0"/>
              <w:numPr>
                <w:ilvl w:val="1"/>
                <w:numId w:val="7"/>
              </w:numPr>
              <w:autoSpaceDE w:val="0"/>
              <w:autoSpaceDN w:val="0"/>
              <w:adjustRightInd w:val="0"/>
              <w:spacing w:before="60" w:after="60"/>
              <w:ind w:left="568" w:right="57" w:hanging="284"/>
              <w:jc w:val="both"/>
              <w:rPr>
                <w:rFonts w:ascii="Times New Roman" w:eastAsia="Times New Roman" w:hAnsi="Times New Roman" w:cs="Times New Roman"/>
                <w:bCs/>
                <w:color w:val="000000"/>
                <w:sz w:val="20"/>
                <w:szCs w:val="20"/>
              </w:rPr>
            </w:pPr>
            <w:r w:rsidRPr="005E6940">
              <w:rPr>
                <w:rFonts w:ascii="Times New Roman" w:eastAsia="Times New Roman" w:hAnsi="Times New Roman" w:cs="Times New Roman"/>
                <w:bCs/>
                <w:color w:val="000000"/>
                <w:sz w:val="20"/>
                <w:szCs w:val="20"/>
              </w:rPr>
              <w:t xml:space="preserve">Ciljevi i ishodi SP trebaju odgovarati potrebama tržišta rada, odnosno potrebama društvene zajednice i dostignućima u naučnoj/umjetničkoj oblasti odakle proizvilazi mogućnost uporedivosti ciljeva i ishoda posebno sa ciljevima i ishodima sličnih SP posebno u inostranstvu kao i u BiH, koji se analiziraju a rezultati analize uzimaju u obzir pri reviziji / osavremenjavanju SP.  </w:t>
            </w:r>
          </w:p>
        </w:tc>
        <w:tc>
          <w:tcPr>
            <w:tcW w:w="4520" w:type="dxa"/>
          </w:tcPr>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szCs w:val="20"/>
              </w:rPr>
            </w:pPr>
            <w:r w:rsidRPr="005E6940">
              <w:rPr>
                <w:rFonts w:ascii="Times New Roman" w:eastAsia="Verdana" w:hAnsi="Times New Roman" w:cs="Times New Roman"/>
                <w:sz w:val="20"/>
                <w:szCs w:val="20"/>
              </w:rPr>
              <w:t>ciljevi i ishodi učenja navedeni u nastavnom planu i programu koji je javno dostupan na webu</w:t>
            </w:r>
            <w:r w:rsidRPr="005E6940">
              <w:rPr>
                <w:rFonts w:ascii="Times New Roman" w:eastAsia="Times New Roman" w:hAnsi="Times New Roman" w:cs="Times New Roman"/>
                <w:bCs/>
                <w:color w:val="000000"/>
                <w:sz w:val="20"/>
                <w:szCs w:val="20"/>
              </w:rPr>
              <w:t>;</w:t>
            </w:r>
          </w:p>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szCs w:val="20"/>
              </w:rPr>
            </w:pPr>
            <w:r w:rsidRPr="005E6940">
              <w:rPr>
                <w:rFonts w:ascii="Times New Roman" w:eastAsia="Times New Roman" w:hAnsi="Times New Roman" w:cs="Times New Roman"/>
                <w:bCs/>
                <w:color w:val="000000"/>
                <w:sz w:val="20"/>
                <w:szCs w:val="20"/>
              </w:rPr>
              <w:t>Urađena i javno objavljena matrica ishoda učenja SP,</w:t>
            </w:r>
          </w:p>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szCs w:val="20"/>
              </w:rPr>
            </w:pPr>
            <w:r w:rsidRPr="005E6940">
              <w:rPr>
                <w:rFonts w:ascii="Times New Roman" w:eastAsia="Times New Roman" w:hAnsi="Times New Roman" w:cs="Times New Roman"/>
                <w:bCs/>
                <w:color w:val="000000"/>
                <w:sz w:val="20"/>
                <w:szCs w:val="20"/>
              </w:rPr>
              <w:t>Ishodi učenja moraju biti naznačeni u syllabusima svakog predmeta koji su u sklopu informacionog predmeta javno dostupni na web stranici članice na kojoj se izvodi SP</w:t>
            </w:r>
          </w:p>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color w:val="000000"/>
                <w:sz w:val="20"/>
                <w:szCs w:val="20"/>
              </w:rPr>
            </w:pPr>
            <w:r w:rsidRPr="005E6940">
              <w:rPr>
                <w:rFonts w:ascii="Times New Roman" w:eastAsia="Times New Roman" w:hAnsi="Times New Roman" w:cs="Times New Roman"/>
                <w:bCs/>
                <w:color w:val="000000"/>
                <w:sz w:val="20"/>
                <w:szCs w:val="20"/>
              </w:rPr>
              <w:t>Rezultati provedene usporedbe ciljeva i ishoda SP sa sličnim u BiH i inostranstvu rezultirale su određenim mjerama unapređenja, što je naznačeno u inicijativi za reviziju / osavremenjavanje SP.</w:t>
            </w:r>
          </w:p>
          <w:p w:rsidR="00556E2F" w:rsidRPr="005E6940" w:rsidRDefault="00556E2F" w:rsidP="00556E2F">
            <w:pPr>
              <w:autoSpaceDE w:val="0"/>
              <w:autoSpaceDN w:val="0"/>
              <w:adjustRightInd w:val="0"/>
              <w:spacing w:before="60" w:after="60"/>
              <w:ind w:left="284"/>
              <w:contextualSpacing/>
              <w:rPr>
                <w:rFonts w:ascii="Times New Roman" w:eastAsia="Times New Roman" w:hAnsi="Times New Roman" w:cs="Times New Roman"/>
                <w:bCs/>
                <w:color w:val="000000"/>
                <w:sz w:val="20"/>
                <w:szCs w:val="20"/>
              </w:rPr>
            </w:pPr>
          </w:p>
        </w:tc>
      </w:tr>
      <w:tr w:rsidR="00556E2F" w:rsidRPr="00080195" w:rsidTr="00556E2F">
        <w:tc>
          <w:tcPr>
            <w:tcW w:w="12954" w:type="dxa"/>
            <w:gridSpan w:val="2"/>
            <w:shd w:val="clear" w:color="auto" w:fill="E2EFD9" w:themeFill="accent6" w:themeFillTint="33"/>
          </w:tcPr>
          <w:p w:rsidR="00556E2F" w:rsidRPr="005E6940" w:rsidRDefault="00556E2F"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lastRenderedPageBreak/>
              <w:t xml:space="preserve">3.2.4. Ishodi učenja su utvrđeni i navedeni na svakom nivou studijskog programa, te su povezani sa standardima kvalifikacija, Kvalifikacijskim okvirom u BiH i Okvirom kvalifikacija Evropskog prostora visokog obrazovanja (QF-EHEA). </w:t>
            </w:r>
          </w:p>
        </w:tc>
      </w:tr>
      <w:tr w:rsidR="00556E2F" w:rsidRPr="00080195" w:rsidTr="00863FAC">
        <w:tc>
          <w:tcPr>
            <w:tcW w:w="8434" w:type="dxa"/>
            <w:shd w:val="clear" w:color="auto" w:fill="D0CECE"/>
          </w:tcPr>
          <w:p w:rsidR="00556E2F" w:rsidRPr="005E6940" w:rsidRDefault="00556E2F" w:rsidP="00556E2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520" w:type="dxa"/>
            <w:shd w:val="clear" w:color="auto" w:fill="D0CECE"/>
          </w:tcPr>
          <w:p w:rsidR="00556E2F" w:rsidRPr="005E6940" w:rsidRDefault="00556E2F" w:rsidP="00556E2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556E2F" w:rsidRPr="00080195" w:rsidTr="00556E2F">
        <w:tc>
          <w:tcPr>
            <w:tcW w:w="8434" w:type="dxa"/>
          </w:tcPr>
          <w:p w:rsidR="00556E2F" w:rsidRPr="005E6940" w:rsidRDefault="007323B4" w:rsidP="00556E2F">
            <w:pPr>
              <w:widowControl w:val="0"/>
              <w:autoSpaceDE w:val="0"/>
              <w:autoSpaceDN w:val="0"/>
              <w:adjustRightInd w:val="0"/>
              <w:spacing w:before="60" w:after="60"/>
              <w:ind w:right="57"/>
              <w:rPr>
                <w:rFonts w:ascii="Times New Roman" w:eastAsia="Times New Roman" w:hAnsi="Times New Roman" w:cs="Times New Roman"/>
                <w:bCs/>
                <w:sz w:val="20"/>
                <w:szCs w:val="20"/>
              </w:rPr>
            </w:pPr>
            <w:r>
              <w:rPr>
                <w:rFonts w:ascii="Times New Roman" w:eastAsia="Times New Roman" w:hAnsi="Times New Roman" w:cs="Times New Roman"/>
                <w:sz w:val="20"/>
                <w:szCs w:val="20"/>
              </w:rPr>
              <w:t xml:space="preserve">1. </w:t>
            </w:r>
            <w:r w:rsidR="00556E2F" w:rsidRPr="005E6940">
              <w:rPr>
                <w:rFonts w:ascii="Times New Roman" w:eastAsia="Times New Roman" w:hAnsi="Times New Roman" w:cs="Times New Roman"/>
                <w:sz w:val="20"/>
                <w:szCs w:val="20"/>
              </w:rPr>
              <w:t>U cilju povezanja ishoda učenja sa standardima kvalifikacija, Kvalifikacijskim okvirom u BiH i Okvirom kvalifikacija Evropskog prostora visokog obrazovanja (QF-EHEA) potrebno je</w:t>
            </w:r>
            <w:r w:rsidR="00556E2F" w:rsidRPr="005E6940">
              <w:rPr>
                <w:rFonts w:ascii="Times New Roman" w:eastAsia="Times New Roman" w:hAnsi="Times New Roman" w:cs="Times New Roman"/>
                <w:bCs/>
                <w:sz w:val="20"/>
                <w:szCs w:val="20"/>
              </w:rPr>
              <w:t>:</w:t>
            </w:r>
          </w:p>
          <w:p w:rsidR="00556E2F" w:rsidRPr="005E6940" w:rsidRDefault="00556E2F" w:rsidP="00556E2F">
            <w:pPr>
              <w:widowControl w:val="0"/>
              <w:numPr>
                <w:ilvl w:val="1"/>
                <w:numId w:val="7"/>
              </w:numPr>
              <w:autoSpaceDE w:val="0"/>
              <w:autoSpaceDN w:val="0"/>
              <w:adjustRightInd w:val="0"/>
              <w:spacing w:before="60" w:after="60"/>
              <w:ind w:left="568" w:right="57" w:hanging="284"/>
              <w:jc w:val="both"/>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 xml:space="preserve">definisati ishode učenja za SP prema ciklusu studija tog SP u skladu sa </w:t>
            </w:r>
            <w:r w:rsidRPr="005E6940">
              <w:rPr>
                <w:rFonts w:ascii="Times New Roman" w:eastAsia="Times New Roman" w:hAnsi="Times New Roman" w:cs="Times New Roman"/>
                <w:sz w:val="20"/>
                <w:szCs w:val="20"/>
              </w:rPr>
              <w:t>standardima kvalifikacija, Kvalifikacijskim okvirom u BiH i Okvirom kvalifikacija Evropskog prostora visokog obrazovanja (QF-EHEA)</w:t>
            </w:r>
            <w:r w:rsidRPr="005E6940">
              <w:rPr>
                <w:rFonts w:ascii="Times New Roman" w:eastAsia="Times New Roman" w:hAnsi="Times New Roman" w:cs="Times New Roman"/>
                <w:bCs/>
                <w:sz w:val="20"/>
                <w:szCs w:val="20"/>
              </w:rPr>
              <w:t>,</w:t>
            </w:r>
          </w:p>
          <w:p w:rsidR="00556E2F" w:rsidRPr="005E6940" w:rsidRDefault="00556E2F" w:rsidP="00556E2F">
            <w:pPr>
              <w:widowControl w:val="0"/>
              <w:numPr>
                <w:ilvl w:val="1"/>
                <w:numId w:val="7"/>
              </w:numPr>
              <w:autoSpaceDE w:val="0"/>
              <w:autoSpaceDN w:val="0"/>
              <w:adjustRightInd w:val="0"/>
              <w:spacing w:before="60" w:after="60"/>
              <w:ind w:left="568" w:right="57" w:hanging="284"/>
              <w:jc w:val="both"/>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 xml:space="preserve">organizovati seminare/predavanja u cilju promocije i upoznavanja akademskog osoblja sa </w:t>
            </w:r>
            <w:r w:rsidRPr="005E6940">
              <w:rPr>
                <w:rFonts w:ascii="Times New Roman" w:eastAsia="Times New Roman" w:hAnsi="Times New Roman" w:cs="Times New Roman"/>
                <w:sz w:val="20"/>
                <w:szCs w:val="20"/>
              </w:rPr>
              <w:t>standardima kvalifikacija, Kvalifikacijskim okvirom u BiH i Okvirom kvalifikacija Evropskog prostora visokog obrazovanja (QF-EHEA),</w:t>
            </w:r>
          </w:p>
          <w:p w:rsidR="00556E2F" w:rsidRPr="005E6940" w:rsidRDefault="00556E2F" w:rsidP="00556E2F">
            <w:pPr>
              <w:widowControl w:val="0"/>
              <w:numPr>
                <w:ilvl w:val="1"/>
                <w:numId w:val="7"/>
              </w:numPr>
              <w:autoSpaceDE w:val="0"/>
              <w:autoSpaceDN w:val="0"/>
              <w:adjustRightInd w:val="0"/>
              <w:spacing w:before="60" w:after="60"/>
              <w:ind w:left="568" w:right="57" w:hanging="284"/>
              <w:jc w:val="both"/>
              <w:rPr>
                <w:rFonts w:ascii="Times New Roman" w:eastAsia="Times New Roman" w:hAnsi="Times New Roman" w:cs="Times New Roman"/>
                <w:bCs/>
                <w:sz w:val="20"/>
                <w:szCs w:val="20"/>
              </w:rPr>
            </w:pPr>
            <w:r w:rsidRPr="005E6940">
              <w:rPr>
                <w:rFonts w:ascii="Times New Roman" w:eastAsia="Verdana" w:hAnsi="Times New Roman" w:cs="Times New Roman"/>
                <w:sz w:val="20"/>
                <w:szCs w:val="20"/>
              </w:rPr>
              <w:t>prilikom kreoiranja ishoda učenja uzeti u obzir standarde zanimanja.</w:t>
            </w:r>
          </w:p>
          <w:p w:rsidR="00556E2F" w:rsidRPr="005E6940" w:rsidRDefault="00556E2F" w:rsidP="00556E2F">
            <w:pPr>
              <w:autoSpaceDE w:val="0"/>
              <w:autoSpaceDN w:val="0"/>
              <w:adjustRightInd w:val="0"/>
              <w:spacing w:before="60" w:after="60"/>
              <w:ind w:left="568"/>
              <w:rPr>
                <w:rFonts w:ascii="Times New Roman" w:eastAsia="Times New Roman" w:hAnsi="Times New Roman" w:cs="Times New Roman"/>
                <w:sz w:val="20"/>
                <w:szCs w:val="20"/>
              </w:rPr>
            </w:pPr>
          </w:p>
        </w:tc>
        <w:tc>
          <w:tcPr>
            <w:tcW w:w="4520" w:type="dxa"/>
          </w:tcPr>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Ciljevi i ishodi SP naznačeni na web stranici članice na kojoj se izvodi SP;</w:t>
            </w:r>
          </w:p>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Urađena i javno objavljena matrica ishoda učenja SP,</w:t>
            </w:r>
          </w:p>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Ishodi učenja moraju biti naznačeni u syllabusima svakog predmeta koji su u sklopu informacionog predmeta javno dostupni na web stranici članice na kojoj se izvodi SP,</w:t>
            </w:r>
          </w:p>
          <w:p w:rsidR="00556E2F" w:rsidRPr="005E6940" w:rsidRDefault="00556E2F" w:rsidP="00556E2F">
            <w:pPr>
              <w:widowControl w:val="0"/>
              <w:numPr>
                <w:ilvl w:val="0"/>
                <w:numId w:val="2"/>
              </w:numPr>
              <w:autoSpaceDE w:val="0"/>
              <w:autoSpaceDN w:val="0"/>
              <w:adjustRightInd w:val="0"/>
              <w:spacing w:before="60" w:after="60"/>
              <w:ind w:left="284"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 xml:space="preserve">Zapisnici, fotografije sa održanih seminara/predavanja u cilju upoznavanja akademskog osoblja sa </w:t>
            </w:r>
            <w:r w:rsidRPr="005E6940">
              <w:rPr>
                <w:rFonts w:ascii="Times New Roman" w:eastAsia="Times New Roman" w:hAnsi="Times New Roman" w:cs="Times New Roman"/>
                <w:sz w:val="20"/>
                <w:szCs w:val="20"/>
              </w:rPr>
              <w:t>standardima kvalifikacija, Kvalifikacijskim okvirom u BiH i Okvirom kvalifikacija Evropskog prostora visokog obrazovanja (QF-EHEA).</w:t>
            </w:r>
          </w:p>
        </w:tc>
      </w:tr>
      <w:tr w:rsidR="00556E2F" w:rsidRPr="00080195" w:rsidTr="00556E2F">
        <w:tc>
          <w:tcPr>
            <w:tcW w:w="12954" w:type="dxa"/>
            <w:gridSpan w:val="2"/>
            <w:shd w:val="clear" w:color="auto" w:fill="E2EFD9" w:themeFill="accent6" w:themeFillTint="33"/>
          </w:tcPr>
          <w:p w:rsidR="00556E2F" w:rsidRPr="005E6940" w:rsidRDefault="00556E2F"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t xml:space="preserve">3.2.5. Nastavni plan i program sadrži minimalno: pregled obaveznih i izbornih predmeta, okvirni sadržaj nastavne materije za svaki od predmeta (podijeljenu prema broju sedmica/nastavnih jedinica u sklopu jednog semestra), opterećenje studenta po predmetu, bodovnu vrijednost svakog predmeta iskazanu u skladu sa ECTS-om, načine provjere i vrednovanja kontinuiranog sticanja znanja studenta, bodovnu ECTS vrijednost završnog rada na I i II ciklusa studija, ovisno o statusu ustanove, metode osiguranja kvaliteta, listu obavezne i dopunske literature za svaki pojedini predmet, obaveznu i specifičnu opremu za izvođenje programa/predmeta prema zahtjevima naučne/umjetničke oblasti. </w:t>
            </w:r>
          </w:p>
        </w:tc>
      </w:tr>
      <w:tr w:rsidR="00556E2F" w:rsidRPr="00080195" w:rsidTr="00863FAC">
        <w:tc>
          <w:tcPr>
            <w:tcW w:w="8434" w:type="dxa"/>
            <w:shd w:val="clear" w:color="auto" w:fill="D0CECE"/>
          </w:tcPr>
          <w:p w:rsidR="00556E2F" w:rsidRPr="005E6940" w:rsidRDefault="00556E2F" w:rsidP="00556E2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520" w:type="dxa"/>
            <w:shd w:val="clear" w:color="auto" w:fill="D0CECE"/>
          </w:tcPr>
          <w:p w:rsidR="00556E2F" w:rsidRPr="005E6940" w:rsidRDefault="00556E2F" w:rsidP="00556E2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556E2F" w:rsidRPr="00080195" w:rsidTr="00556E2F">
        <w:tc>
          <w:tcPr>
            <w:tcW w:w="8434" w:type="dxa"/>
          </w:tcPr>
          <w:p w:rsidR="00556E2F" w:rsidRPr="005E6940" w:rsidRDefault="007323B4" w:rsidP="00556E2F">
            <w:pPr>
              <w:widowControl w:val="0"/>
              <w:autoSpaceDE w:val="0"/>
              <w:autoSpaceDN w:val="0"/>
              <w:adjustRightInd w:val="0"/>
              <w:spacing w:before="60" w:after="60"/>
              <w:rPr>
                <w:rFonts w:ascii="Times New Roman" w:eastAsia="Times New Roman" w:hAnsi="Times New Roman" w:cs="Times New Roman"/>
                <w:bCs/>
                <w:sz w:val="20"/>
                <w:szCs w:val="20"/>
              </w:rPr>
            </w:pPr>
            <w:r>
              <w:rPr>
                <w:rFonts w:ascii="Times New Roman" w:eastAsia="Times New Roman" w:hAnsi="Times New Roman" w:cs="Times New Roman"/>
                <w:sz w:val="20"/>
                <w:szCs w:val="20"/>
              </w:rPr>
              <w:t xml:space="preserve">1. </w:t>
            </w:r>
            <w:r w:rsidR="00556E2F" w:rsidRPr="005E6940">
              <w:rPr>
                <w:rFonts w:ascii="Times New Roman" w:eastAsia="Times New Roman" w:hAnsi="Times New Roman" w:cs="Times New Roman"/>
                <w:sz w:val="20"/>
                <w:szCs w:val="20"/>
              </w:rPr>
              <w:t>Na VŠU postoji formalno usvojeni dokument koji propisuje metodologiju izvođenja studijskog programa, u kojem, između ostalog postoji propisan set informacija koje svaki nastavni plan i program SP treba da sadrži i to:</w:t>
            </w:r>
          </w:p>
          <w:p w:rsidR="00556E2F" w:rsidRPr="005E6940" w:rsidRDefault="00556E2F" w:rsidP="00556E2F">
            <w:pPr>
              <w:widowControl w:val="0"/>
              <w:numPr>
                <w:ilvl w:val="1"/>
                <w:numId w:val="7"/>
              </w:numPr>
              <w:autoSpaceDE w:val="0"/>
              <w:autoSpaceDN w:val="0"/>
              <w:adjustRightInd w:val="0"/>
              <w:spacing w:before="60" w:after="60"/>
              <w:ind w:left="568" w:hanging="284"/>
              <w:rPr>
                <w:rFonts w:ascii="Times New Roman" w:eastAsia="Times New Roman" w:hAnsi="Times New Roman" w:cs="Times New Roman"/>
                <w:bCs/>
                <w:sz w:val="20"/>
                <w:szCs w:val="20"/>
              </w:rPr>
            </w:pPr>
            <w:r w:rsidRPr="005E6940">
              <w:rPr>
                <w:rFonts w:ascii="Times New Roman" w:eastAsia="Times New Roman" w:hAnsi="Times New Roman" w:cs="Times New Roman"/>
                <w:sz w:val="20"/>
                <w:szCs w:val="20"/>
              </w:rPr>
              <w:t>pregled obaveznih i izbornih predmeta, matrica ishoda učenja, okvirni sadržaj nastavne materije za svaki od predmeta (podijeljenu prema broju sedmica/nastavnih jedinica u sklopu jednog semestra), opterećenje studenta po predmetu iskazanu kroz broj studijskih bodova u skladu sa ECTS, načine provjere i vrednovanja kontinuiranog sticanja znanja studenta, bodovnu ECTS vrijednost završnog rada na I i/ili II ciklusa studija,  metode osiguranja kvaliteta, listu obavezne i dopunske literature za svaki pojedini predmet, obaveznu i specifičnu opremu za izvođenje programa/predmeta prema zahtjevima naučne/umjetničke oblasti</w:t>
            </w:r>
            <w:r w:rsidRPr="005E6940">
              <w:rPr>
                <w:rFonts w:ascii="Times New Roman" w:eastAsia="Times New Roman" w:hAnsi="Times New Roman" w:cs="Times New Roman"/>
                <w:bCs/>
                <w:sz w:val="20"/>
                <w:szCs w:val="20"/>
              </w:rPr>
              <w:t>.</w:t>
            </w:r>
          </w:p>
        </w:tc>
        <w:tc>
          <w:tcPr>
            <w:tcW w:w="4520" w:type="dxa"/>
          </w:tcPr>
          <w:p w:rsidR="00556E2F" w:rsidRPr="005E6940" w:rsidRDefault="00556E2F" w:rsidP="00556E2F">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Nastavni plan i program sadrži sve navedene informacije i javno je dostupan</w:t>
            </w:r>
          </w:p>
        </w:tc>
      </w:tr>
      <w:tr w:rsidR="00556E2F" w:rsidRPr="00080195" w:rsidTr="00556E2F">
        <w:tc>
          <w:tcPr>
            <w:tcW w:w="12954" w:type="dxa"/>
            <w:gridSpan w:val="2"/>
            <w:shd w:val="clear" w:color="auto" w:fill="E2EFD9" w:themeFill="accent6" w:themeFillTint="33"/>
          </w:tcPr>
          <w:p w:rsidR="00556E2F" w:rsidRPr="005E6940" w:rsidRDefault="00556E2F" w:rsidP="009800E6">
            <w:pPr>
              <w:widowControl w:val="0"/>
              <w:autoSpaceDE w:val="0"/>
              <w:autoSpaceDN w:val="0"/>
              <w:adjustRightInd w:val="0"/>
              <w:spacing w:before="60" w:after="60"/>
              <w:contextualSpacing/>
              <w:rPr>
                <w:rFonts w:ascii="Times New Roman" w:eastAsia="Times New Roman" w:hAnsi="Times New Roman" w:cs="Times New Roman"/>
                <w:bCs/>
                <w:sz w:val="20"/>
                <w:szCs w:val="20"/>
              </w:rPr>
            </w:pPr>
            <w:r w:rsidRPr="005E6940">
              <w:rPr>
                <w:rFonts w:ascii="Times New Roman" w:eastAsia="Calibri" w:hAnsi="Times New Roman" w:cs="Times New Roman"/>
                <w:b/>
                <w:color w:val="000000"/>
                <w:sz w:val="20"/>
                <w:szCs w:val="20"/>
              </w:rPr>
              <w:t>3.2.6. Visokoškolska ustanova osigurava: interdisciplinarnost/multidisciplinarnost plana i programa, internacionalizaciju nastavnog plana i programa, interakciju sa profesionalnom praksom, realizaciju praktične nastave i aktivno učešću studenata u naučnom/umjetničkom istraživanju u okviru studijskog programa.</w:t>
            </w:r>
          </w:p>
        </w:tc>
      </w:tr>
      <w:tr w:rsidR="00556E2F" w:rsidRPr="00080195" w:rsidTr="00863FAC">
        <w:tc>
          <w:tcPr>
            <w:tcW w:w="8434" w:type="dxa"/>
            <w:shd w:val="clear" w:color="auto" w:fill="D0CECE"/>
          </w:tcPr>
          <w:p w:rsidR="00556E2F" w:rsidRPr="005E6940" w:rsidRDefault="00556E2F" w:rsidP="00556E2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520" w:type="dxa"/>
            <w:shd w:val="clear" w:color="auto" w:fill="D0CECE"/>
          </w:tcPr>
          <w:p w:rsidR="00556E2F" w:rsidRPr="005E6940" w:rsidRDefault="00556E2F" w:rsidP="00556E2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556E2F" w:rsidRPr="00080195" w:rsidTr="00556E2F">
        <w:tc>
          <w:tcPr>
            <w:tcW w:w="8434" w:type="dxa"/>
          </w:tcPr>
          <w:p w:rsidR="00556E2F" w:rsidRPr="005E6940" w:rsidRDefault="007323B4" w:rsidP="00556E2F">
            <w:pPr>
              <w:widowControl w:val="0"/>
              <w:autoSpaceDE w:val="0"/>
              <w:autoSpaceDN w:val="0"/>
              <w:adjustRightInd w:val="0"/>
              <w:spacing w:before="60" w:after="60"/>
              <w:rPr>
                <w:rFonts w:ascii="Times New Roman" w:eastAsia="Times New Roman" w:hAnsi="Times New Roman" w:cs="Times New Roman"/>
                <w:bCs/>
                <w:sz w:val="20"/>
                <w:szCs w:val="20"/>
              </w:rPr>
            </w:pPr>
            <w:r>
              <w:rPr>
                <w:rFonts w:ascii="Times New Roman" w:eastAsia="Times New Roman" w:hAnsi="Times New Roman" w:cs="Times New Roman"/>
                <w:sz w:val="20"/>
                <w:szCs w:val="20"/>
              </w:rPr>
              <w:t xml:space="preserve">1. </w:t>
            </w:r>
            <w:r w:rsidR="00556E2F" w:rsidRPr="005E6940">
              <w:rPr>
                <w:rFonts w:ascii="Times New Roman" w:eastAsia="Times New Roman" w:hAnsi="Times New Roman" w:cs="Times New Roman"/>
                <w:sz w:val="20"/>
                <w:szCs w:val="20"/>
              </w:rPr>
              <w:t>Kako bi ciljevi i ishodi učenja SP bili osavremenjeni i bili prilagođeni potrebama tržišta rada kao i aktuelnim naučnim dostignućima VŠU treba poticati i osiguravati interdisciplinarnost/multidisciplinarnost plana i programa, internacionalizaciju nastavnog plana i programa, interakciju sa profesionalnom praksom, realizaciju praktične nastave i aktivno učešću studenata u naučnom/umjetničkom istraživanju u okviru studijskog programa:</w:t>
            </w:r>
          </w:p>
          <w:p w:rsidR="00556E2F" w:rsidRPr="005E6940" w:rsidRDefault="00556E2F" w:rsidP="00556E2F">
            <w:pPr>
              <w:widowControl w:val="0"/>
              <w:numPr>
                <w:ilvl w:val="1"/>
                <w:numId w:val="7"/>
              </w:numPr>
              <w:autoSpaceDE w:val="0"/>
              <w:autoSpaceDN w:val="0"/>
              <w:adjustRightInd w:val="0"/>
              <w:spacing w:before="60" w:after="60"/>
              <w:ind w:left="568" w:hanging="284"/>
              <w:rPr>
                <w:rFonts w:ascii="Times New Roman" w:eastAsia="Times New Roman" w:hAnsi="Times New Roman" w:cs="Times New Roman"/>
                <w:bCs/>
                <w:sz w:val="20"/>
                <w:szCs w:val="20"/>
              </w:rPr>
            </w:pPr>
            <w:r w:rsidRPr="005E6940">
              <w:rPr>
                <w:rFonts w:ascii="Times New Roman" w:eastAsia="Times New Roman" w:hAnsi="Times New Roman" w:cs="Times New Roman"/>
                <w:sz w:val="20"/>
                <w:szCs w:val="20"/>
              </w:rPr>
              <w:t>Uvrštavanje izbornih i obaveznih predmeta sa drugih odsjeka (članica),</w:t>
            </w:r>
          </w:p>
          <w:p w:rsidR="00556E2F" w:rsidRPr="005E6940" w:rsidRDefault="00556E2F" w:rsidP="00556E2F">
            <w:pPr>
              <w:widowControl w:val="0"/>
              <w:numPr>
                <w:ilvl w:val="1"/>
                <w:numId w:val="7"/>
              </w:numPr>
              <w:autoSpaceDE w:val="0"/>
              <w:autoSpaceDN w:val="0"/>
              <w:adjustRightInd w:val="0"/>
              <w:spacing w:before="60" w:after="60"/>
              <w:ind w:left="568" w:hanging="284"/>
              <w:rPr>
                <w:rFonts w:ascii="Times New Roman" w:eastAsia="Times New Roman" w:hAnsi="Times New Roman" w:cs="Times New Roman"/>
                <w:bCs/>
                <w:sz w:val="20"/>
                <w:szCs w:val="20"/>
              </w:rPr>
            </w:pPr>
            <w:r w:rsidRPr="005E6940">
              <w:rPr>
                <w:rFonts w:ascii="Times New Roman" w:eastAsia="Times New Roman" w:hAnsi="Times New Roman" w:cs="Times New Roman"/>
                <w:sz w:val="20"/>
                <w:szCs w:val="20"/>
              </w:rPr>
              <w:t xml:space="preserve">Kroz saradnju sa drugim članicama te VŠU i/ili drugih Univerziteta iz BiH i/ili inostranstva koja se reflektuje i na izvođenje predmeta SP, </w:t>
            </w:r>
          </w:p>
          <w:p w:rsidR="00556E2F" w:rsidRPr="005E6940" w:rsidRDefault="00556E2F" w:rsidP="00556E2F">
            <w:pPr>
              <w:widowControl w:val="0"/>
              <w:numPr>
                <w:ilvl w:val="1"/>
                <w:numId w:val="7"/>
              </w:numPr>
              <w:autoSpaceDE w:val="0"/>
              <w:autoSpaceDN w:val="0"/>
              <w:adjustRightInd w:val="0"/>
              <w:spacing w:before="60" w:after="60"/>
              <w:ind w:left="568"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Poticati izvođenje predmeta na engleskom jeziku,</w:t>
            </w:r>
          </w:p>
          <w:p w:rsidR="00556E2F" w:rsidRPr="005E6940" w:rsidRDefault="00556E2F" w:rsidP="00556E2F">
            <w:pPr>
              <w:widowControl w:val="0"/>
              <w:numPr>
                <w:ilvl w:val="1"/>
                <w:numId w:val="7"/>
              </w:numPr>
              <w:autoSpaceDE w:val="0"/>
              <w:autoSpaceDN w:val="0"/>
              <w:adjustRightInd w:val="0"/>
              <w:spacing w:before="60" w:after="60"/>
              <w:ind w:left="568"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 xml:space="preserve">Intenzivnija saradnja sa privredom koja će rezultirati uvođenjem predmeta posvećenih industrijskoj praksi, kao i potaknuti i motivirati uvođenje </w:t>
            </w:r>
            <w:r w:rsidRPr="005E6940">
              <w:rPr>
                <w:rFonts w:ascii="Times New Roman" w:eastAsia="Times New Roman" w:hAnsi="Times New Roman" w:cs="Times New Roman"/>
                <w:bCs/>
                <w:sz w:val="20"/>
                <w:szCs w:val="20"/>
              </w:rPr>
              <w:lastRenderedPageBreak/>
              <w:t>praktičnog rada kroz laboratorijske vježbe, projektne zadatke,</w:t>
            </w:r>
          </w:p>
          <w:p w:rsidR="00556E2F" w:rsidRPr="005E6940" w:rsidRDefault="00556E2F" w:rsidP="00556E2F">
            <w:pPr>
              <w:widowControl w:val="0"/>
              <w:numPr>
                <w:ilvl w:val="1"/>
                <w:numId w:val="7"/>
              </w:numPr>
              <w:autoSpaceDE w:val="0"/>
              <w:autoSpaceDN w:val="0"/>
              <w:adjustRightInd w:val="0"/>
              <w:spacing w:before="60" w:after="60"/>
              <w:ind w:left="568"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Poticati izradu završnih radova u sinergiji sa industrijom,</w:t>
            </w:r>
          </w:p>
          <w:p w:rsidR="00556E2F" w:rsidRPr="005E6940" w:rsidRDefault="00556E2F" w:rsidP="00556E2F">
            <w:pPr>
              <w:widowControl w:val="0"/>
              <w:numPr>
                <w:ilvl w:val="1"/>
                <w:numId w:val="7"/>
              </w:numPr>
              <w:autoSpaceDE w:val="0"/>
              <w:autoSpaceDN w:val="0"/>
              <w:adjustRightInd w:val="0"/>
              <w:spacing w:before="60" w:after="60"/>
              <w:ind w:left="568" w:hanging="284"/>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Poticati uključenost studenata u naučnoistraživački/umjetničkoistraživački rad.</w:t>
            </w:r>
          </w:p>
          <w:p w:rsidR="00556E2F" w:rsidRPr="005E6940" w:rsidRDefault="00556E2F" w:rsidP="00556E2F">
            <w:pPr>
              <w:autoSpaceDE w:val="0"/>
              <w:autoSpaceDN w:val="0"/>
              <w:adjustRightInd w:val="0"/>
              <w:spacing w:before="60" w:after="60"/>
              <w:rPr>
                <w:rFonts w:ascii="Times New Roman" w:eastAsia="Times New Roman" w:hAnsi="Times New Roman" w:cs="Times New Roman"/>
                <w:sz w:val="20"/>
                <w:szCs w:val="20"/>
              </w:rPr>
            </w:pPr>
          </w:p>
        </w:tc>
        <w:tc>
          <w:tcPr>
            <w:tcW w:w="4520" w:type="dxa"/>
          </w:tcPr>
          <w:p w:rsidR="00556E2F" w:rsidRPr="005E6940" w:rsidRDefault="00556E2F" w:rsidP="00556E2F">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lastRenderedPageBreak/>
              <w:t>Dokazi saradnje sa drugim fakultetima  - postojanje bilateralnih ugovora/memoranduma saradnje sa univerzitetima iz inostranstva i BiH,</w:t>
            </w:r>
          </w:p>
          <w:p w:rsidR="00556E2F" w:rsidRPr="005E6940" w:rsidRDefault="00556E2F" w:rsidP="00556E2F">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Rasporedi laboratorijskih i praktičnih vježbi,</w:t>
            </w:r>
          </w:p>
          <w:p w:rsidR="00556E2F" w:rsidRPr="005E6940" w:rsidRDefault="00556E2F" w:rsidP="00556E2F">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 xml:space="preserve">Uvrštavanje predmeta npr. Industrijska praksa u nastavne planove SP, </w:t>
            </w:r>
          </w:p>
          <w:p w:rsidR="00556E2F" w:rsidRPr="005E6940" w:rsidRDefault="00556E2F" w:rsidP="00556E2F">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Nastavni planovi i programi pokazuju uključenost predmeta sa drugih odsjeka/članica,</w:t>
            </w:r>
          </w:p>
          <w:p w:rsidR="00556E2F" w:rsidRPr="005E6940" w:rsidRDefault="00556E2F" w:rsidP="00556E2F">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Praćenje i analiza broja studenata i akademskog osoblja uključenih u programe mobilnosti,</w:t>
            </w:r>
          </w:p>
          <w:p w:rsidR="00556E2F" w:rsidRPr="005E6940" w:rsidRDefault="00556E2F" w:rsidP="00556E2F">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lastRenderedPageBreak/>
              <w:t>Sporazumi i memorandumi saradnje sa privrednim kompanijama i institucijama,</w:t>
            </w:r>
          </w:p>
          <w:p w:rsidR="00556E2F" w:rsidRPr="005E6940" w:rsidRDefault="00556E2F" w:rsidP="00556E2F">
            <w:pPr>
              <w:widowControl w:val="0"/>
              <w:numPr>
                <w:ilvl w:val="0"/>
                <w:numId w:val="2"/>
              </w:numPr>
              <w:autoSpaceDE w:val="0"/>
              <w:autoSpaceDN w:val="0"/>
              <w:adjustRightInd w:val="0"/>
              <w:spacing w:before="60" w:after="60"/>
              <w:ind w:left="284" w:hanging="284"/>
              <w:contextualSpacing/>
              <w:rPr>
                <w:rFonts w:ascii="Times New Roman" w:eastAsia="Times New Roman" w:hAnsi="Times New Roman" w:cs="Times New Roman"/>
                <w:bCs/>
                <w:sz w:val="20"/>
                <w:szCs w:val="20"/>
              </w:rPr>
            </w:pPr>
            <w:r w:rsidRPr="005E6940">
              <w:rPr>
                <w:rFonts w:ascii="Times New Roman" w:eastAsia="Times New Roman" w:hAnsi="Times New Roman" w:cs="Times New Roman"/>
                <w:bCs/>
                <w:sz w:val="20"/>
                <w:szCs w:val="20"/>
              </w:rPr>
              <w:t>Praćenje trenda uključivanja studenata u NI/UI rad valorizovan kroz koautorstvo na naučnim radovima publikovanim na relevantnim naučnim konferencijama i žurnalima uvrštenim u WoS/Scopus.</w:t>
            </w:r>
          </w:p>
        </w:tc>
      </w:tr>
    </w:tbl>
    <w:p w:rsidR="00044661" w:rsidRPr="00080195" w:rsidRDefault="00044661" w:rsidP="00044661">
      <w:pPr>
        <w:rPr>
          <w:rFonts w:ascii="Times New Roman" w:hAnsi="Times New Roman" w:cs="Times New Roman"/>
          <w:lang w:val="bs-Latn-BA"/>
        </w:rPr>
      </w:pPr>
    </w:p>
    <w:tbl>
      <w:tblPr>
        <w:tblStyle w:val="TableGrid3"/>
        <w:tblW w:w="0" w:type="auto"/>
        <w:tblBorders>
          <w:top w:val="single" w:sz="2" w:space="0" w:color="C0BC00"/>
          <w:left w:val="single" w:sz="2" w:space="0" w:color="C0BC00"/>
          <w:bottom w:val="single" w:sz="2" w:space="0" w:color="C0BC00"/>
          <w:right w:val="single" w:sz="2" w:space="0" w:color="C0BC00"/>
          <w:insideH w:val="single" w:sz="2" w:space="0" w:color="C0BC00"/>
          <w:insideV w:val="single" w:sz="2" w:space="0" w:color="C0BC00"/>
        </w:tblBorders>
        <w:tblLook w:val="04A0" w:firstRow="1" w:lastRow="0" w:firstColumn="1" w:lastColumn="0" w:noHBand="0" w:noVBand="1"/>
      </w:tblPr>
      <w:tblGrid>
        <w:gridCol w:w="6492"/>
        <w:gridCol w:w="4302"/>
      </w:tblGrid>
      <w:tr w:rsidR="00044661" w:rsidRPr="00080195" w:rsidTr="00D87D50">
        <w:tc>
          <w:tcPr>
            <w:tcW w:w="12954" w:type="dxa"/>
            <w:gridSpan w:val="2"/>
            <w:shd w:val="clear" w:color="auto" w:fill="9CC2E5"/>
          </w:tcPr>
          <w:p w:rsidR="00044661" w:rsidRPr="00080195" w:rsidRDefault="00612A0D" w:rsidP="008E70E7">
            <w:pPr>
              <w:spacing w:before="60" w:after="60" w:line="276" w:lineRule="auto"/>
              <w:rPr>
                <w:rFonts w:ascii="Times New Roman" w:eastAsia="Verdana" w:hAnsi="Times New Roman" w:cs="Times New Roman"/>
                <w:b/>
                <w:sz w:val="24"/>
                <w:szCs w:val="24"/>
              </w:rPr>
            </w:pPr>
            <w:r w:rsidRPr="005E6940">
              <w:rPr>
                <w:rFonts w:ascii="Times New Roman" w:eastAsia="Verdana" w:hAnsi="Times New Roman" w:cs="Times New Roman"/>
                <w:b/>
                <w:szCs w:val="24"/>
              </w:rPr>
              <w:t>3.3.</w:t>
            </w:r>
            <w:r w:rsidR="00556E2F" w:rsidRPr="005E6940">
              <w:rPr>
                <w:rFonts w:ascii="Times New Roman" w:eastAsia="Verdana" w:hAnsi="Times New Roman" w:cs="Times New Roman"/>
                <w:b/>
                <w:szCs w:val="24"/>
              </w:rPr>
              <w:t xml:space="preserve"> Učenje, poučavanje i vrednovanje usmjereni na studenta  </w:t>
            </w:r>
          </w:p>
        </w:tc>
      </w:tr>
      <w:tr w:rsidR="00044661" w:rsidRPr="005E6940" w:rsidTr="00D87D50">
        <w:tc>
          <w:tcPr>
            <w:tcW w:w="12954" w:type="dxa"/>
            <w:gridSpan w:val="2"/>
            <w:shd w:val="clear" w:color="auto" w:fill="E2EFD9"/>
          </w:tcPr>
          <w:p w:rsidR="00044661" w:rsidRPr="005E6940" w:rsidRDefault="00556E2F"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t xml:space="preserve">3.3.1. </w:t>
            </w:r>
            <w:r w:rsidR="00044661" w:rsidRPr="005E6940">
              <w:rPr>
                <w:rFonts w:ascii="Times New Roman" w:eastAsia="Calibri" w:hAnsi="Times New Roman" w:cs="Times New Roman"/>
                <w:b/>
                <w:color w:val="000000"/>
                <w:sz w:val="20"/>
                <w:szCs w:val="20"/>
              </w:rPr>
              <w:t xml:space="preserve">Akademsko osoblje koje izvodi nastavu je prethodno pripremljeno i motivirano za tu aktivnost, te u pripremi za tu aktivnost uzima u obzir rezultate anketa evaluacije kvaliteta učenja i poučavanja od strane studenata. </w:t>
            </w:r>
          </w:p>
        </w:tc>
      </w:tr>
      <w:tr w:rsidR="00044661" w:rsidRPr="005E6940" w:rsidTr="00D87D50">
        <w:tc>
          <w:tcPr>
            <w:tcW w:w="7988" w:type="dxa"/>
            <w:shd w:val="clear" w:color="auto" w:fill="D0CECE"/>
          </w:tcPr>
          <w:p w:rsidR="00044661" w:rsidRPr="005E6940" w:rsidRDefault="00044661" w:rsidP="00044661">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966" w:type="dxa"/>
            <w:shd w:val="clear" w:color="auto" w:fill="D0CECE"/>
          </w:tcPr>
          <w:p w:rsidR="00044661" w:rsidRPr="005E6940" w:rsidRDefault="00044661" w:rsidP="00044661">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044661" w:rsidRPr="005E6940" w:rsidTr="00D87D50">
        <w:tc>
          <w:tcPr>
            <w:tcW w:w="7988" w:type="dxa"/>
          </w:tcPr>
          <w:p w:rsidR="00044661" w:rsidRPr="005E6940" w:rsidRDefault="007323B4" w:rsidP="007323B4">
            <w:pPr>
              <w:widowControl w:val="0"/>
              <w:autoSpaceDE w:val="0"/>
              <w:autoSpaceDN w:val="0"/>
              <w:adjustRightInd w:val="0"/>
              <w:spacing w:before="60" w:after="60"/>
              <w:ind w:right="57"/>
              <w:rPr>
                <w:rFonts w:ascii="Times New Roman" w:eastAsia="Times New Roman" w:hAnsi="Times New Roman" w:cs="Times New Roman"/>
                <w:color w:val="3381C7"/>
                <w:sz w:val="20"/>
                <w:szCs w:val="20"/>
              </w:rPr>
            </w:pPr>
            <w:r>
              <w:rPr>
                <w:rFonts w:ascii="Times New Roman" w:eastAsia="Times New Roman" w:hAnsi="Times New Roman" w:cs="Times New Roman"/>
                <w:color w:val="000000"/>
                <w:sz w:val="20"/>
                <w:szCs w:val="20"/>
              </w:rPr>
              <w:t xml:space="preserve">1. </w:t>
            </w:r>
            <w:r w:rsidR="00044661" w:rsidRPr="005E6940">
              <w:rPr>
                <w:rFonts w:ascii="Times New Roman" w:eastAsia="Times New Roman" w:hAnsi="Times New Roman" w:cs="Times New Roman"/>
                <w:color w:val="000000"/>
                <w:sz w:val="20"/>
                <w:szCs w:val="20"/>
              </w:rPr>
              <w:t>Akademsko osoblje treba planirati i izvoditi nastavu u skladu sa definisanim ishodima učenja studijskog programa, kontinuirano poboljšavajući pristup na osnovu rezultata studentskih anketa i prethodnih evaluacija predmeta. Ovakav pristup osigurava da je nastava usmjerena na ostvarenje ishoda učenja, a uočeni nedostaci se otklanjaju kroz “feedback loop”, što podrazumijeva prikupljanje studentskih povratnih informacija i uvođenje korektivnih mjera.</w:t>
            </w:r>
          </w:p>
        </w:tc>
        <w:tc>
          <w:tcPr>
            <w:tcW w:w="4966" w:type="dxa"/>
          </w:tcPr>
          <w:p w:rsidR="00044661" w:rsidRPr="005E6940" w:rsidRDefault="00044661" w:rsidP="00044661">
            <w:pPr>
              <w:widowControl w:val="0"/>
              <w:numPr>
                <w:ilvl w:val="0"/>
                <w:numId w:val="14"/>
              </w:numPr>
              <w:autoSpaceDE w:val="0"/>
              <w:autoSpaceDN w:val="0"/>
              <w:adjustRightInd w:val="0"/>
              <w:spacing w:before="60" w:after="60"/>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Izvještaji o analizama studentskih anketa po predmetima</w:t>
            </w:r>
          </w:p>
          <w:p w:rsidR="00044661" w:rsidRPr="005E6940" w:rsidRDefault="00044661" w:rsidP="00044661">
            <w:pPr>
              <w:widowControl w:val="0"/>
              <w:numPr>
                <w:ilvl w:val="0"/>
                <w:numId w:val="14"/>
              </w:numPr>
              <w:autoSpaceDE w:val="0"/>
              <w:autoSpaceDN w:val="0"/>
              <w:adjustRightInd w:val="0"/>
              <w:spacing w:before="60" w:after="60"/>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Izmijenjeni silabusi predmeta na osnovu rezultata evaluacija</w:t>
            </w:r>
          </w:p>
          <w:p w:rsidR="00044661" w:rsidRPr="005E6940" w:rsidRDefault="00044661" w:rsidP="00044661">
            <w:pPr>
              <w:widowControl w:val="0"/>
              <w:numPr>
                <w:ilvl w:val="0"/>
                <w:numId w:val="14"/>
              </w:numPr>
              <w:autoSpaceDE w:val="0"/>
              <w:autoSpaceDN w:val="0"/>
              <w:adjustRightInd w:val="0"/>
              <w:spacing w:before="60" w:after="60"/>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Planovi unapređenja nastave za predmet (sa definisanim akcijama i rokovima)</w:t>
            </w:r>
          </w:p>
          <w:p w:rsidR="00044661" w:rsidRPr="005E6940" w:rsidRDefault="00044661" w:rsidP="00044661">
            <w:pPr>
              <w:widowControl w:val="0"/>
              <w:numPr>
                <w:ilvl w:val="0"/>
                <w:numId w:val="14"/>
              </w:numPr>
              <w:autoSpaceDE w:val="0"/>
              <w:autoSpaceDN w:val="0"/>
              <w:adjustRightInd w:val="0"/>
              <w:spacing w:before="60" w:after="60"/>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Zapisnici predmetne komisije, Vijeća ili QA odbora o razmatranju rezultata evaluacija</w:t>
            </w:r>
          </w:p>
          <w:p w:rsidR="00044661" w:rsidRPr="005E6940" w:rsidRDefault="00044661" w:rsidP="00044661">
            <w:pPr>
              <w:widowControl w:val="0"/>
              <w:numPr>
                <w:ilvl w:val="0"/>
                <w:numId w:val="14"/>
              </w:numPr>
              <w:autoSpaceDE w:val="0"/>
              <w:autoSpaceDN w:val="0"/>
              <w:adjustRightInd w:val="0"/>
              <w:spacing w:before="60" w:after="60"/>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Dokument koji prikazuje usklađenost ishoda učenja sa metodama poučavanja i ocjenjivanja</w:t>
            </w:r>
          </w:p>
        </w:tc>
      </w:tr>
      <w:tr w:rsidR="00D87D50" w:rsidRPr="005E6940" w:rsidTr="00D87D50">
        <w:tc>
          <w:tcPr>
            <w:tcW w:w="12954" w:type="dxa"/>
            <w:gridSpan w:val="2"/>
            <w:shd w:val="clear" w:color="auto" w:fill="E2EFD9" w:themeFill="accent6" w:themeFillTint="33"/>
          </w:tcPr>
          <w:p w:rsidR="00D87D50" w:rsidRPr="005E6940" w:rsidRDefault="00D87D50"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t xml:space="preserve">3.3.2. Akademsko osoblje motivira i uključuje studente na preuzimanje aktivne uloge u istraživačkom, naučno-istaživačkom i nastavno-obrazovnom procesu uz odgovarajuće usmjeravanje, konsultacije i podršku. </w:t>
            </w:r>
          </w:p>
        </w:tc>
      </w:tr>
      <w:tr w:rsidR="00D87D50" w:rsidRPr="005E6940" w:rsidTr="00863FAC">
        <w:tc>
          <w:tcPr>
            <w:tcW w:w="7988" w:type="dxa"/>
            <w:shd w:val="clear" w:color="auto" w:fill="D0CECE"/>
          </w:tcPr>
          <w:p w:rsidR="00D87D50" w:rsidRPr="005E6940" w:rsidRDefault="00D87D50" w:rsidP="00D87D50">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966" w:type="dxa"/>
            <w:shd w:val="clear" w:color="auto" w:fill="D0CECE"/>
          </w:tcPr>
          <w:p w:rsidR="00D87D50" w:rsidRPr="005E6940" w:rsidRDefault="00D87D50" w:rsidP="00D87D50">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D87D50" w:rsidRPr="005E6940" w:rsidTr="00D87D50">
        <w:tc>
          <w:tcPr>
            <w:tcW w:w="7988" w:type="dxa"/>
          </w:tcPr>
          <w:p w:rsidR="00D87D50" w:rsidRPr="005E6940" w:rsidRDefault="007323B4" w:rsidP="007323B4">
            <w:pPr>
              <w:widowControl w:val="0"/>
              <w:autoSpaceDE w:val="0"/>
              <w:autoSpaceDN w:val="0"/>
              <w:adjustRightInd w:val="0"/>
              <w:spacing w:before="60" w:after="60"/>
              <w:ind w:right="5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w:t>
            </w:r>
            <w:r w:rsidR="00D87D50" w:rsidRPr="005E6940">
              <w:rPr>
                <w:rFonts w:ascii="Times New Roman" w:eastAsia="Times New Roman" w:hAnsi="Times New Roman" w:cs="Times New Roman"/>
                <w:color w:val="000000"/>
                <w:sz w:val="20"/>
                <w:szCs w:val="20"/>
              </w:rPr>
              <w:t>Studente treba aktivno uključiti u proces učenja kroz metode usmjerene na studenta (poput aktivnog učenja, istraživačkih projekata, projektno i problemski baziranog učenja, rada u malim grupama i kolaborativnog učenja). Nastavnici trebaju pružiti jasne upute, redovne konsultacije i mentorsku podršku kako bi studenti uz odgovarajuće usmjerenje preuzeli aktivnu ulogu u kreiranju vlastitog procesa učenja. Ovakav pristup povećava motivaciju studenata, njihovu autonomiju i angažman, što je naglašeno i u ESG standardima za osiguranje kvaliteta. Također, korištenje digitalnih alata i platformi (npr. sistema za upravljanje učenjem, online foruma, virtualnih laboratorija) može dodatno unaprijediti interaktivnost i fleksibilnost u učenju, čineći obrazovni proces inkluzivnijim i prilagođenijim različitim potrebama studenata</w:t>
            </w:r>
          </w:p>
        </w:tc>
        <w:tc>
          <w:tcPr>
            <w:tcW w:w="4966" w:type="dxa"/>
          </w:tcPr>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Primjeri projektnih zadataka, seminarskih radova i istraživačkih projekata uključenih u nastavu</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Dokazi o angažmanu studenata u nastavnim i naučno-istraživačkim aktivnostima (npr. zajedničke publikacije, konferencije)</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Evidencija održanih konsultacija, mentorstva i tutorstva (rasporedi i e-mail komunikacija)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Rezultati evaluacije opterećenja studenata po predmetu (analiza ECTS opterećenja)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Primjeri studentskih prezentacija, praktičnih radova i studija slučaja kao ishoda aktivnog učenja</w:t>
            </w:r>
          </w:p>
        </w:tc>
      </w:tr>
      <w:tr w:rsidR="00D87D50" w:rsidRPr="005E6940" w:rsidTr="00D87D50">
        <w:tc>
          <w:tcPr>
            <w:tcW w:w="12954" w:type="dxa"/>
            <w:gridSpan w:val="2"/>
            <w:shd w:val="clear" w:color="auto" w:fill="E2EFD9" w:themeFill="accent6" w:themeFillTint="33"/>
          </w:tcPr>
          <w:p w:rsidR="00D87D50" w:rsidRPr="005E6940" w:rsidRDefault="00D87D50"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t xml:space="preserve">3.3.3. Studenti se ocjenjuju kroz javno dostupne procedure za pravedno, transparentno i dosljedno ocjenjivanje, kao i kroz različite oblike provjere znanja i vještina u skladu sa specifičnostima i postavljenim ciljevima studijskog programa. </w:t>
            </w:r>
          </w:p>
        </w:tc>
      </w:tr>
      <w:tr w:rsidR="00D87D50" w:rsidRPr="005E6940" w:rsidTr="00863FAC">
        <w:tc>
          <w:tcPr>
            <w:tcW w:w="7988" w:type="dxa"/>
            <w:shd w:val="clear" w:color="auto" w:fill="D0CECE"/>
          </w:tcPr>
          <w:p w:rsidR="00D87D50" w:rsidRPr="005E6940" w:rsidRDefault="00D87D50" w:rsidP="00D87D50">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966" w:type="dxa"/>
            <w:shd w:val="clear" w:color="auto" w:fill="D0CECE"/>
          </w:tcPr>
          <w:p w:rsidR="00D87D50" w:rsidRPr="005E6940" w:rsidRDefault="00D87D50" w:rsidP="00D87D50">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D87D50" w:rsidRPr="005E6940" w:rsidTr="00D87D50">
        <w:tc>
          <w:tcPr>
            <w:tcW w:w="7988" w:type="dxa"/>
          </w:tcPr>
          <w:p w:rsidR="00D87D50" w:rsidRPr="005E6940" w:rsidRDefault="007323B4" w:rsidP="007323B4">
            <w:pPr>
              <w:widowControl w:val="0"/>
              <w:autoSpaceDE w:val="0"/>
              <w:autoSpaceDN w:val="0"/>
              <w:adjustRightInd w:val="0"/>
              <w:spacing w:before="120" w:after="120" w:line="252" w:lineRule="auto"/>
              <w:ind w:right="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w:t>
            </w:r>
            <w:r w:rsidR="00D87D50" w:rsidRPr="005E6940">
              <w:rPr>
                <w:rFonts w:ascii="Times New Roman" w:eastAsia="Times New Roman" w:hAnsi="Times New Roman" w:cs="Times New Roman"/>
                <w:color w:val="000000"/>
                <w:sz w:val="20"/>
                <w:szCs w:val="20"/>
              </w:rPr>
              <w:t xml:space="preserve">Studijski program treba imati jasno definisane i javno dostupne metode provjere znanja i vještina, koje su usklađene sa specifičnostima svakog predmeta i ciljevima programa. </w:t>
            </w:r>
          </w:p>
          <w:p w:rsidR="00D87D50" w:rsidRPr="005E6940" w:rsidRDefault="00D87D50" w:rsidP="00D87D50">
            <w:pPr>
              <w:widowControl w:val="0"/>
              <w:numPr>
                <w:ilvl w:val="0"/>
                <w:numId w:val="11"/>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Potrebno je koristiti različite oblike ocjenjivanja (pisani i usmeni ispiti, kolokviji, prezentacije, projekti, praktični i laboratorijski rad, eseji itd.) kako bi se sveobuhvatno provjerili definirani ishodi učenja. </w:t>
            </w:r>
          </w:p>
          <w:p w:rsidR="00D87D50" w:rsidRPr="005E6940" w:rsidRDefault="00D87D50" w:rsidP="00D87D50">
            <w:pPr>
              <w:widowControl w:val="0"/>
              <w:numPr>
                <w:ilvl w:val="0"/>
                <w:numId w:val="11"/>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lastRenderedPageBreak/>
              <w:t xml:space="preserve">Kriteriji i metode ocjenjivanja moraju biti unaprijed objavljeni i poznati studentima kroz silabus i ECTS informacijski paket, čime se osigurava transparentnost i dosljednost. </w:t>
            </w:r>
          </w:p>
          <w:p w:rsidR="00D87D50" w:rsidRPr="005E6940" w:rsidRDefault="00D87D50" w:rsidP="00D87D50">
            <w:pPr>
              <w:widowControl w:val="0"/>
              <w:numPr>
                <w:ilvl w:val="0"/>
                <w:numId w:val="11"/>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Ocjenjivanje treba da omogući studentima demonstraciju nivoa postignuća ishoda učenja, uz pravovremenu povratnu informaciju nastavnika o ostvarenim rezultatima i savjete za unapređenje. </w:t>
            </w:r>
          </w:p>
          <w:p w:rsidR="00D87D50" w:rsidRPr="005E6940" w:rsidRDefault="00D87D50" w:rsidP="00D87D50">
            <w:pPr>
              <w:autoSpaceDE w:val="0"/>
              <w:autoSpaceDN w:val="0"/>
              <w:adjustRightInd w:val="0"/>
              <w:spacing w:before="60" w:after="60"/>
              <w:ind w:left="341" w:right="57" w:hanging="284"/>
              <w:rPr>
                <w:rFonts w:ascii="Times New Roman" w:eastAsia="Times New Roman" w:hAnsi="Times New Roman" w:cs="Times New Roman"/>
                <w:color w:val="000000"/>
                <w:sz w:val="20"/>
                <w:szCs w:val="20"/>
              </w:rPr>
            </w:pPr>
          </w:p>
        </w:tc>
        <w:tc>
          <w:tcPr>
            <w:tcW w:w="4966" w:type="dxa"/>
          </w:tcPr>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lastRenderedPageBreak/>
              <w:t>Silabusi predmeta sa jasno navedenim metodama provjere znanja i kriterijima ocjenjivanja, po mogućnosti dostupno na webu</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Primjeri različitih ispitnih zadataka, testova, projektnih zadataka i laboratorijskih vježbi </w:t>
            </w:r>
            <w:r w:rsidRPr="005E6940">
              <w:rPr>
                <w:rFonts w:ascii="Times New Roman" w:eastAsia="Times New Roman" w:hAnsi="Times New Roman" w:cs="Times New Roman"/>
                <w:color w:val="000000"/>
                <w:sz w:val="20"/>
                <w:szCs w:val="20"/>
              </w:rPr>
              <w:lastRenderedPageBreak/>
              <w:t>koji pokrivaju sve ishode učenja. Ovi primjeri trebaju da uključuju studentske ocjenjene (bodovane) ispitne radove sa primjerima različitih dostignuća.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Primjeri studentskih završnih radova (teza).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Rubrike za ocjenjivanje za kompleksnije oblike provjere (npr. kriteriji ocjenjivanja za projekte, eseje, prezentacije)</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Primjeri povratnih informacija koje nastavnici daju studentima nakon provjere znanja (komentari na radove, izvještaji o rezultatima)</w:t>
            </w:r>
          </w:p>
        </w:tc>
      </w:tr>
      <w:tr w:rsidR="00D87D50" w:rsidRPr="005E6940" w:rsidTr="00D87D50">
        <w:tc>
          <w:tcPr>
            <w:tcW w:w="12954" w:type="dxa"/>
            <w:gridSpan w:val="2"/>
            <w:shd w:val="clear" w:color="auto" w:fill="E2EFD9" w:themeFill="accent6" w:themeFillTint="33"/>
          </w:tcPr>
          <w:p w:rsidR="00D87D50" w:rsidRPr="005E6940" w:rsidRDefault="00D87D50"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lastRenderedPageBreak/>
              <w:t xml:space="preserve">3.3.4. Procedure ocjenjivanja regulišu: organizaciju testova i ispita, kriterije i metode ocjenjivanja od strane ispitivača i komisije, transparentnost ocjenjivanja i mogućnost žalbi studenata na ocjenjivanje. </w:t>
            </w:r>
          </w:p>
        </w:tc>
      </w:tr>
      <w:tr w:rsidR="00D87D50" w:rsidRPr="005E6940" w:rsidTr="00863FAC">
        <w:tc>
          <w:tcPr>
            <w:tcW w:w="7988" w:type="dxa"/>
            <w:shd w:val="clear" w:color="auto" w:fill="D0CECE"/>
          </w:tcPr>
          <w:p w:rsidR="00D87D50" w:rsidRPr="005E6940" w:rsidRDefault="00D87D50" w:rsidP="00D87D50">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966" w:type="dxa"/>
            <w:shd w:val="clear" w:color="auto" w:fill="D0CECE"/>
          </w:tcPr>
          <w:p w:rsidR="00D87D50" w:rsidRPr="005E6940" w:rsidRDefault="00D87D50" w:rsidP="00D87D50">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D87D50" w:rsidRPr="005E6940" w:rsidTr="00D87D50">
        <w:tc>
          <w:tcPr>
            <w:tcW w:w="7988" w:type="dxa"/>
          </w:tcPr>
          <w:p w:rsidR="00D87D50" w:rsidRPr="005E6940" w:rsidRDefault="007323B4" w:rsidP="007323B4">
            <w:pPr>
              <w:widowControl w:val="0"/>
              <w:autoSpaceDE w:val="0"/>
              <w:autoSpaceDN w:val="0"/>
              <w:adjustRightInd w:val="0"/>
              <w:spacing w:before="120" w:after="120" w:line="252" w:lineRule="auto"/>
              <w:ind w:right="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w:t>
            </w:r>
            <w:r w:rsidR="00D87D50" w:rsidRPr="005E6940">
              <w:rPr>
                <w:rFonts w:ascii="Times New Roman" w:eastAsia="Times New Roman" w:hAnsi="Times New Roman" w:cs="Times New Roman"/>
                <w:color w:val="000000"/>
                <w:sz w:val="20"/>
                <w:szCs w:val="20"/>
              </w:rPr>
              <w:t xml:space="preserve">Program mora imati formalizirane procedure koje regulišu organizaciju provjere znanja i ispita, kao i postupak podnošenja i rješavanja žalbi na ocjenjivanje. </w:t>
            </w:r>
          </w:p>
          <w:p w:rsidR="00D87D50" w:rsidRPr="005E6940" w:rsidRDefault="00D87D50" w:rsidP="00D87D50">
            <w:pPr>
              <w:widowControl w:val="0"/>
              <w:numPr>
                <w:ilvl w:val="0"/>
                <w:numId w:val="12"/>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Procedure trebaju propisati rokove i način prijave ispita, kriterije i metode ocjenjivanja od strane ispitivača ili ispitne komisije, način objave rezultata, te postupak i rokove za ulaganje žalbi na ocjenu. </w:t>
            </w:r>
          </w:p>
          <w:p w:rsidR="00D87D50" w:rsidRPr="005E6940" w:rsidRDefault="00D87D50" w:rsidP="00D87D50">
            <w:pPr>
              <w:widowControl w:val="0"/>
              <w:numPr>
                <w:ilvl w:val="0"/>
                <w:numId w:val="12"/>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Sistem ocjenjivanja bude fer i jednak za sve studente. Ocjenjivanje treba biti dosljedno primijenjeno i u skladu s utvrđenim pravilima, uz mogućnost da više od jednog ispitivača učestvuje gdje god je to moguće radi objektivnosti. </w:t>
            </w:r>
          </w:p>
          <w:p w:rsidR="00D87D50" w:rsidRPr="005E6940" w:rsidRDefault="00D87D50" w:rsidP="00D87D50">
            <w:pPr>
              <w:widowControl w:val="0"/>
              <w:numPr>
                <w:ilvl w:val="0"/>
                <w:numId w:val="12"/>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Studenti moraju imati na raspolaganju službeni i javno dostupan mehanizam žalbe, kako bi mogli zatražiti preispitivanje ocjene pred komisijom u slučaju sumnje u nepravilnost. </w:t>
            </w:r>
          </w:p>
          <w:p w:rsidR="00D87D50" w:rsidRPr="005E6940" w:rsidRDefault="00D87D50" w:rsidP="00D87D50">
            <w:pPr>
              <w:widowControl w:val="0"/>
              <w:numPr>
                <w:ilvl w:val="0"/>
                <w:numId w:val="12"/>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Pravilnici o studiranju treba da sadrže detaljan opis žalbenog postupka, čime se obezbjeđuje transparentnost i zaštita prava studenata</w:t>
            </w:r>
          </w:p>
        </w:tc>
        <w:tc>
          <w:tcPr>
            <w:tcW w:w="4966" w:type="dxa"/>
          </w:tcPr>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Pravilnik o studiranju (izvod koji se odnosi na organizaciju ispita, kriterije ocjenjivanja, komisijske ispite i žalbe)</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Primjeri organizacije ispitnih rokova i objave rezultata (kalendar ispita, oglasna ploča ili web objave)</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Evidencija o održanim komisijskim ispitima i zapisnici komisija za pregled ocjena na predmetima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Primjeri riješenih studentskih žalbi na ocjenjivanje (anonimizirani primjeri odluka po žalbi)</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Web stranica programa sa jasno istaknutim informacijama o pravilima ispita i proceduri za žalbe studenata</w:t>
            </w:r>
          </w:p>
        </w:tc>
      </w:tr>
      <w:tr w:rsidR="00D87D50" w:rsidRPr="005E6940" w:rsidTr="00D87D50">
        <w:tc>
          <w:tcPr>
            <w:tcW w:w="12954" w:type="dxa"/>
            <w:gridSpan w:val="2"/>
            <w:shd w:val="clear" w:color="auto" w:fill="E2EFD9" w:themeFill="accent6" w:themeFillTint="33"/>
          </w:tcPr>
          <w:p w:rsidR="00D87D50" w:rsidRPr="005E6940" w:rsidRDefault="00D87D50"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t xml:space="preserve">3.3.5. Visokoškolska ustanova ima proceduru koja definira postupak izrade, strukturu i vrednovanje završnog rada studenata određenog ciklusa studija, kao i prava obaveze studenta i mentora i uslove za mentorstvo. </w:t>
            </w:r>
          </w:p>
        </w:tc>
      </w:tr>
      <w:tr w:rsidR="00D87D50" w:rsidRPr="005E6940" w:rsidTr="00863FAC">
        <w:tc>
          <w:tcPr>
            <w:tcW w:w="7988" w:type="dxa"/>
            <w:shd w:val="clear" w:color="auto" w:fill="D0CECE"/>
          </w:tcPr>
          <w:p w:rsidR="00D87D50" w:rsidRPr="005E6940" w:rsidRDefault="00D87D50" w:rsidP="00D87D50">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966" w:type="dxa"/>
            <w:shd w:val="clear" w:color="auto" w:fill="D0CECE"/>
          </w:tcPr>
          <w:p w:rsidR="00D87D50" w:rsidRPr="005E6940" w:rsidRDefault="00D87D50" w:rsidP="00D87D50">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D87D50" w:rsidRPr="005E6940" w:rsidTr="00D87D50">
        <w:tc>
          <w:tcPr>
            <w:tcW w:w="7988" w:type="dxa"/>
          </w:tcPr>
          <w:p w:rsidR="00D87D50" w:rsidRPr="005E6940" w:rsidRDefault="007323B4" w:rsidP="007323B4">
            <w:pPr>
              <w:widowControl w:val="0"/>
              <w:autoSpaceDE w:val="0"/>
              <w:autoSpaceDN w:val="0"/>
              <w:adjustRightInd w:val="0"/>
              <w:spacing w:before="120" w:after="120" w:line="252" w:lineRule="auto"/>
              <w:ind w:right="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w:t>
            </w:r>
            <w:r w:rsidR="00D87D50" w:rsidRPr="005E6940">
              <w:rPr>
                <w:rFonts w:ascii="Times New Roman" w:eastAsia="Times New Roman" w:hAnsi="Times New Roman" w:cs="Times New Roman"/>
                <w:color w:val="000000"/>
                <w:sz w:val="20"/>
                <w:szCs w:val="20"/>
              </w:rPr>
              <w:t xml:space="preserve">Visokoškolska ustanova treba imati propisanu proceduru za izradu, strukturu i vrednovanje završnog rada studenta (završni, diplomski ili master rad, u zavisnosti od ciklusa). </w:t>
            </w:r>
          </w:p>
          <w:p w:rsidR="00D87D50" w:rsidRPr="005E6940" w:rsidRDefault="00D87D50" w:rsidP="00D87D50">
            <w:pPr>
              <w:widowControl w:val="0"/>
              <w:numPr>
                <w:ilvl w:val="0"/>
                <w:numId w:val="12"/>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Procedura treba jasno definisati izbor i odobravanje tema, metodološke</w:t>
            </w:r>
          </w:p>
          <w:p w:rsidR="00D87D50" w:rsidRPr="005E6940" w:rsidRDefault="00D87D50" w:rsidP="00D87D50">
            <w:pPr>
              <w:widowControl w:val="0"/>
              <w:numPr>
                <w:ilvl w:val="0"/>
                <w:numId w:val="12"/>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 zahtjeve, formu i strukturu rada, kriterije ocjenjivanja i evaluacijske rubrike, uloge i obaveze mentora i studenta, rokove za predaju i odbranu rada, te način provjere autentičnosti (plagijarizma). </w:t>
            </w:r>
          </w:p>
          <w:p w:rsidR="00D87D50" w:rsidRPr="005E6940" w:rsidRDefault="00D87D50" w:rsidP="00D87D50">
            <w:pPr>
              <w:widowControl w:val="0"/>
              <w:numPr>
                <w:ilvl w:val="0"/>
                <w:numId w:val="12"/>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Potrebno je precizirati uslove pod kojima neko može biti mentor (npr. naučno zvanje, maksimalan broj studenata po mentoru). Ova procedura osigurava da studenti i mentori unaprijed znaju svoja prava i obaveze, a proces ocjenjivanja rada je transparentan, pravedan i dosljedan na nivou cijele ustanove. </w:t>
            </w:r>
          </w:p>
          <w:p w:rsidR="00D87D50" w:rsidRPr="005E6940" w:rsidRDefault="00D87D50" w:rsidP="00D87D50">
            <w:pPr>
              <w:widowControl w:val="0"/>
              <w:numPr>
                <w:ilvl w:val="0"/>
                <w:numId w:val="12"/>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Završni rad ocjenjuje komisija od više članova (mentor, drugi nastavnici, stručnjaci), a nerijetko i etički komitet pregledava rad kada je to potrebno, što uvodi višestruki nivo kontrole kvaliteta i etičnosti istraživanja</w:t>
            </w:r>
          </w:p>
        </w:tc>
        <w:tc>
          <w:tcPr>
            <w:tcW w:w="4966" w:type="dxa"/>
          </w:tcPr>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Uputstvo za izradu završnog/diplomskog rada (priručnik sa svim koracima i zahtjevima)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Evaluacijske rubrike ili obrasci za ocjenjivanje završnog rada (sa jasno definiranim kriterijima)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Evidencija o prijavljenim temama završnih radova, dodijeljenim mentorima i odobrenim sažecima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Primjeri zapisnika komisije za odbranu završnog rada (sa ocjenama i obrazloženjem ocjene)</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Izvještaji o provjeri originalnosti (plagijarizma) za završne radove i potvrde o autentičnosti rada.</w:t>
            </w:r>
          </w:p>
        </w:tc>
      </w:tr>
      <w:tr w:rsidR="00D87D50" w:rsidRPr="005E6940" w:rsidTr="00D87D50">
        <w:tc>
          <w:tcPr>
            <w:tcW w:w="12954" w:type="dxa"/>
            <w:gridSpan w:val="2"/>
            <w:shd w:val="clear" w:color="auto" w:fill="E2EFD9" w:themeFill="accent6" w:themeFillTint="33"/>
          </w:tcPr>
          <w:p w:rsidR="00D87D50" w:rsidRPr="005E6940" w:rsidRDefault="00D87D50"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lastRenderedPageBreak/>
              <w:t xml:space="preserve">3.3.6. Predstavnici studenata su uključeni u rad tijela visokoškolske ustanove čija je nadležnost upravljanje i donošenje određenih odluka o studijskim programima. </w:t>
            </w:r>
          </w:p>
        </w:tc>
      </w:tr>
      <w:tr w:rsidR="00D87D50" w:rsidRPr="005E6940" w:rsidTr="00863FAC">
        <w:tc>
          <w:tcPr>
            <w:tcW w:w="7988" w:type="dxa"/>
            <w:shd w:val="clear" w:color="auto" w:fill="D0CECE"/>
          </w:tcPr>
          <w:p w:rsidR="00D87D50" w:rsidRPr="005E6940" w:rsidRDefault="00D87D50" w:rsidP="00D87D50">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966" w:type="dxa"/>
            <w:shd w:val="clear" w:color="auto" w:fill="D0CECE"/>
          </w:tcPr>
          <w:p w:rsidR="00D87D50" w:rsidRPr="005E6940" w:rsidRDefault="00D87D50" w:rsidP="00D87D50">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D87D50" w:rsidRPr="005E6940" w:rsidTr="00D87D50">
        <w:tc>
          <w:tcPr>
            <w:tcW w:w="7988" w:type="dxa"/>
          </w:tcPr>
          <w:p w:rsidR="00D87D50" w:rsidRPr="005E6940" w:rsidRDefault="007323B4" w:rsidP="007323B4">
            <w:pPr>
              <w:widowControl w:val="0"/>
              <w:autoSpaceDE w:val="0"/>
              <w:autoSpaceDN w:val="0"/>
              <w:adjustRightInd w:val="0"/>
              <w:spacing w:before="120" w:after="120" w:line="252" w:lineRule="auto"/>
              <w:ind w:right="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w:t>
            </w:r>
            <w:r w:rsidR="00D87D50" w:rsidRPr="005E6940">
              <w:rPr>
                <w:rFonts w:ascii="Times New Roman" w:eastAsia="Times New Roman" w:hAnsi="Times New Roman" w:cs="Times New Roman"/>
                <w:color w:val="000000"/>
                <w:sz w:val="20"/>
                <w:szCs w:val="20"/>
              </w:rPr>
              <w:t xml:space="preserve">Studenti studijskog programa trebaju imati svoje predstavnike u odgovarajućim tijelima visokoškolske ustanove koja donose odluke o studijskim programima i pitanjima kvaliteta nastave (npr. u vijeću odsjeka/fakulteta, komisijama za osiguranje kvaliteta, nastavnim vijećima, senatu, komisijama za kurikulum). Uključivanje studenata u procese odlučivanja i upravljanja obezbjeđuje da glas studenata bude uzet u obzir pri kreiranju i unapređivanju programa. </w:t>
            </w:r>
          </w:p>
          <w:p w:rsidR="00D87D50" w:rsidRPr="005E6940" w:rsidRDefault="00D87D50" w:rsidP="00D87D50">
            <w:pPr>
              <w:widowControl w:val="0"/>
              <w:numPr>
                <w:ilvl w:val="0"/>
                <w:numId w:val="12"/>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Evropske smjernice i standardi kvaliteta naglašavaju partnerstvo sa studentima. Studenti trebaju biti priznati kao ravnopravni partneri u upravljanju visokim obrazovanjem. To znači da se od samog početka planiranja promjena ili donošenja odluka studenti konsultuju i aktivno učestvuju, što doprinosi boljim odlukama i većem osjećaju odgovornosti i pripadnosti kod studenata. </w:t>
            </w:r>
          </w:p>
          <w:p w:rsidR="00D87D50" w:rsidRPr="005E6940" w:rsidRDefault="00D87D50" w:rsidP="00D87D50">
            <w:pPr>
              <w:widowControl w:val="0"/>
              <w:numPr>
                <w:ilvl w:val="0"/>
                <w:numId w:val="12"/>
              </w:numPr>
              <w:autoSpaceDE w:val="0"/>
              <w:autoSpaceDN w:val="0"/>
              <w:adjustRightInd w:val="0"/>
              <w:spacing w:before="60" w:after="6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Mjesta za studentske predstavnike formalno predviđena statutom i pravilnicima, te studenti redovno prisustvuju sjednicama i daju doprinos raspravama o kvalitetu i razvoju programa</w:t>
            </w:r>
          </w:p>
        </w:tc>
        <w:tc>
          <w:tcPr>
            <w:tcW w:w="4966" w:type="dxa"/>
          </w:tcPr>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Odluke o imenovanju studentskih predstavnika u vijeća, senat, odbore (dokumentacija o izboru studenata u tijela)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Zapisnici sa sjednica programskog vijeća ili fakultetskog vijeća koji evidentriraju učešće i prijedloge studentskih predstavnika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Izvještaji ili primjeri kako su sugestije studenata uticale na izmjene studijskog programa (npr. uvođenje novih izbornih predmeta na inicijativu studenata)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Dokumentacija o učešću studenata u periodičnim evaluacijama studijskog programa i kurikuluma</w:t>
            </w:r>
          </w:p>
          <w:p w:rsidR="00D87D50" w:rsidRPr="005E6940" w:rsidRDefault="00D87D50" w:rsidP="00D87D50">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Ankete ili zapisnici sa sastanak koji identifikuju uključenost studenata u procese odlučivanja</w:t>
            </w:r>
          </w:p>
        </w:tc>
      </w:tr>
      <w:tr w:rsidR="006541E1" w:rsidRPr="005E6940" w:rsidTr="0073599D">
        <w:tc>
          <w:tcPr>
            <w:tcW w:w="12954" w:type="dxa"/>
            <w:gridSpan w:val="2"/>
            <w:shd w:val="clear" w:color="auto" w:fill="E2EFD9" w:themeFill="accent6" w:themeFillTint="33"/>
          </w:tcPr>
          <w:p w:rsidR="006541E1" w:rsidRPr="005E6940" w:rsidRDefault="0073599D" w:rsidP="006541E1">
            <w:pPr>
              <w:widowControl w:val="0"/>
              <w:autoSpaceDE w:val="0"/>
              <w:autoSpaceDN w:val="0"/>
              <w:adjustRightInd w:val="0"/>
              <w:spacing w:before="120" w:after="120" w:line="252" w:lineRule="auto"/>
              <w:rPr>
                <w:rFonts w:ascii="Times New Roman" w:eastAsia="Times New Roman" w:hAnsi="Times New Roman" w:cs="Times New Roman"/>
                <w:color w:val="000000"/>
                <w:sz w:val="20"/>
                <w:szCs w:val="20"/>
              </w:rPr>
            </w:pPr>
            <w:r w:rsidRPr="005E6940">
              <w:rPr>
                <w:rFonts w:ascii="Times New Roman" w:eastAsia="Calibri" w:hAnsi="Times New Roman" w:cs="Times New Roman"/>
                <w:b/>
                <w:color w:val="000000"/>
                <w:sz w:val="20"/>
                <w:szCs w:val="20"/>
              </w:rPr>
              <w:t>3.3.7. Visokoškolska ustanova ima uspostavljen mehanizam i procedure za podršku studentima za savjetovanje o budućem razvoju karijere.</w:t>
            </w:r>
          </w:p>
        </w:tc>
      </w:tr>
      <w:tr w:rsidR="0073599D" w:rsidRPr="005E6940" w:rsidTr="00863FAC">
        <w:tc>
          <w:tcPr>
            <w:tcW w:w="7988" w:type="dxa"/>
            <w:shd w:val="clear" w:color="auto" w:fill="D0CECE"/>
          </w:tcPr>
          <w:p w:rsidR="0073599D" w:rsidRPr="005E6940" w:rsidRDefault="0073599D" w:rsidP="0073599D">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4966" w:type="dxa"/>
            <w:shd w:val="clear" w:color="auto" w:fill="D0CECE"/>
          </w:tcPr>
          <w:p w:rsidR="0073599D" w:rsidRPr="005E6940" w:rsidRDefault="0073599D" w:rsidP="0073599D">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73599D" w:rsidRPr="005E6940" w:rsidTr="00D87D50">
        <w:tc>
          <w:tcPr>
            <w:tcW w:w="7988" w:type="dxa"/>
          </w:tcPr>
          <w:p w:rsidR="0073599D" w:rsidRPr="005E6940" w:rsidRDefault="007323B4" w:rsidP="007323B4">
            <w:pPr>
              <w:widowControl w:val="0"/>
              <w:autoSpaceDE w:val="0"/>
              <w:autoSpaceDN w:val="0"/>
              <w:adjustRightInd w:val="0"/>
              <w:spacing w:before="120" w:after="120" w:line="252" w:lineRule="auto"/>
              <w:ind w:right="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w:t>
            </w:r>
            <w:r w:rsidR="0073599D" w:rsidRPr="005E6940">
              <w:rPr>
                <w:rFonts w:ascii="Times New Roman" w:eastAsia="Times New Roman" w:hAnsi="Times New Roman" w:cs="Times New Roman"/>
                <w:color w:val="000000"/>
                <w:sz w:val="20"/>
                <w:szCs w:val="20"/>
              </w:rPr>
              <w:t xml:space="preserve">Visokoškolska ustanova treba uspostaviti funkcionalne mehanizme i procedure za podršku studentima tokom studija, posebno u domenu akademskog savjetovanja i pripreme za buduću karijeru. </w:t>
            </w:r>
          </w:p>
          <w:p w:rsidR="0073599D" w:rsidRPr="005E6940" w:rsidRDefault="0073599D" w:rsidP="0073599D">
            <w:pPr>
              <w:widowControl w:val="0"/>
              <w:numPr>
                <w:ilvl w:val="0"/>
                <w:numId w:val="13"/>
              </w:numPr>
              <w:autoSpaceDE w:val="0"/>
              <w:autoSpaceDN w:val="0"/>
              <w:adjustRightInd w:val="0"/>
              <w:spacing w:before="120" w:after="12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Te aktivnosti mogu obuhvatati akademsko savjetovanje (informisanje studenata o izboru predmeta, upravljanje vremenom, tehnike učenja), mentorstvo (dodjeljivanje nastavnika ili starijih studenata kao tutora), dodatnu podršku u učenju i pripremi ispita, te profesionalno usmjeravanje i karijerno savjetovanje. </w:t>
            </w:r>
          </w:p>
          <w:p w:rsidR="0073599D" w:rsidRPr="005E6940" w:rsidRDefault="0073599D" w:rsidP="0073599D">
            <w:pPr>
              <w:widowControl w:val="0"/>
              <w:numPr>
                <w:ilvl w:val="0"/>
                <w:numId w:val="13"/>
              </w:numPr>
              <w:autoSpaceDE w:val="0"/>
              <w:autoSpaceDN w:val="0"/>
              <w:adjustRightInd w:val="0"/>
              <w:spacing w:before="120" w:after="12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Studenti već od prve godine trebaju imati jasno dostupne informacije i savjetodavne usluge, bilo putem nastavnika mentora, službe za podršku studentima ili karijernog centra. </w:t>
            </w:r>
          </w:p>
          <w:p w:rsidR="0073599D" w:rsidRPr="005E6940" w:rsidRDefault="0073599D" w:rsidP="0073599D">
            <w:pPr>
              <w:widowControl w:val="0"/>
              <w:numPr>
                <w:ilvl w:val="0"/>
                <w:numId w:val="13"/>
              </w:numPr>
              <w:autoSpaceDE w:val="0"/>
              <w:autoSpaceDN w:val="0"/>
              <w:adjustRightInd w:val="0"/>
              <w:spacing w:before="120" w:after="12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Korisna praksa je uspostavljanje centra za razvoj karijere i slične servise. Primjer dobre prakse su univerzitetski karijerni centri koji pružaju portali za zapošljavanje (platformu s oglasima za praksu i posao) te radionice za pisanje CV-a i pripremu za intervju.</w:t>
            </w:r>
          </w:p>
          <w:p w:rsidR="0073599D" w:rsidRPr="005E6940" w:rsidRDefault="0073599D" w:rsidP="0073599D">
            <w:pPr>
              <w:widowControl w:val="0"/>
              <w:numPr>
                <w:ilvl w:val="0"/>
                <w:numId w:val="13"/>
              </w:numPr>
              <w:autoSpaceDE w:val="0"/>
              <w:autoSpaceDN w:val="0"/>
              <w:adjustRightInd w:val="0"/>
              <w:spacing w:before="120" w:after="12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 xml:space="preserve">Korisno je implementirati i posebne sisteme ranog upozoravanja kako bi identifikovali studente koji imaju poteškoća (rani znakovi poput slabog izlaska na ispite ili položenih ECTS) i ponudili im dodatnu podršku kroz tutorske sesije ili savjetovanje prije nego što dođe do odustajanja. </w:t>
            </w:r>
          </w:p>
          <w:p w:rsidR="0073599D" w:rsidRPr="005E6940" w:rsidRDefault="0073599D" w:rsidP="0073599D">
            <w:pPr>
              <w:widowControl w:val="0"/>
              <w:numPr>
                <w:ilvl w:val="0"/>
                <w:numId w:val="13"/>
              </w:numPr>
              <w:autoSpaceDE w:val="0"/>
              <w:autoSpaceDN w:val="0"/>
              <w:adjustRightInd w:val="0"/>
              <w:spacing w:before="120" w:after="120" w:line="252" w:lineRule="auto"/>
              <w:ind w:left="624" w:right="57" w:hanging="284"/>
              <w:jc w:val="both"/>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Ove aktivnosti trebaju biti dokumentovane i lako dostupne studentima (npr. putem vodiča za studente ili online platforme), čime se stvara inkluzivno okruženje u kojem svaki student može potražiti pomoć u akademskim ili karijernim nedoumicama</w:t>
            </w:r>
          </w:p>
        </w:tc>
        <w:tc>
          <w:tcPr>
            <w:tcW w:w="4966" w:type="dxa"/>
          </w:tcPr>
          <w:p w:rsidR="0073599D" w:rsidRPr="005E6940" w:rsidRDefault="0073599D" w:rsidP="0073599D">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Evidencija o akademskom savjetovanju studenata (po godini studija, broj i vrste savjetovanja)</w:t>
            </w:r>
          </w:p>
          <w:p w:rsidR="0073599D" w:rsidRPr="005E6940" w:rsidRDefault="0073599D" w:rsidP="0073599D">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Planovi i programi mentorstva/tutorstva (dodjela mentora studentima, termini konsultacija, sadržaj mentorstva)</w:t>
            </w:r>
          </w:p>
          <w:p w:rsidR="0073599D" w:rsidRPr="005E6940" w:rsidRDefault="0073599D" w:rsidP="0073599D">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Statistika korištenja usluga karijernog centra (broj radionica, posjećenost, ankete o zadovoljstvu studenata)</w:t>
            </w:r>
          </w:p>
          <w:p w:rsidR="0073599D" w:rsidRPr="005E6940" w:rsidRDefault="0073599D" w:rsidP="0073599D">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Vodiči za studente (štampani ili online materijali) sa informacijama o podršci u učenju i karijernom planiranju</w:t>
            </w:r>
          </w:p>
          <w:p w:rsidR="0073599D" w:rsidRPr="005E6940" w:rsidRDefault="0073599D" w:rsidP="0073599D">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Rezultati studentskih anketa o kvalitetu podrške koju dobijaju (npr. ocjene i komentari o mentorstvu, tutorima, karijernom savjetovanju)</w:t>
            </w:r>
          </w:p>
          <w:p w:rsidR="0073599D" w:rsidRPr="005E6940" w:rsidRDefault="0073599D" w:rsidP="0073599D">
            <w:pPr>
              <w:widowControl w:val="0"/>
              <w:numPr>
                <w:ilvl w:val="0"/>
                <w:numId w:val="14"/>
              </w:numPr>
              <w:autoSpaceDE w:val="0"/>
              <w:autoSpaceDN w:val="0"/>
              <w:adjustRightInd w:val="0"/>
              <w:spacing w:before="120" w:after="120" w:line="252" w:lineRule="auto"/>
              <w:ind w:left="445"/>
              <w:rPr>
                <w:rFonts w:ascii="Times New Roman" w:eastAsia="Times New Roman" w:hAnsi="Times New Roman" w:cs="Times New Roman"/>
                <w:color w:val="000000"/>
                <w:sz w:val="20"/>
                <w:szCs w:val="20"/>
              </w:rPr>
            </w:pPr>
            <w:r w:rsidRPr="005E6940">
              <w:rPr>
                <w:rFonts w:ascii="Times New Roman" w:eastAsia="Times New Roman" w:hAnsi="Times New Roman" w:cs="Times New Roman"/>
                <w:color w:val="000000"/>
                <w:sz w:val="20"/>
                <w:szCs w:val="20"/>
              </w:rPr>
              <w:t>Primjeri individualnih planova podrške za studente u riziku (dokumentacija intervencija za studente sa slabim uspjehom)</w:t>
            </w:r>
          </w:p>
        </w:tc>
      </w:tr>
    </w:tbl>
    <w:p w:rsidR="00044661" w:rsidRPr="00080195" w:rsidRDefault="00044661" w:rsidP="00044661">
      <w:pPr>
        <w:rPr>
          <w:rFonts w:ascii="Times New Roman" w:hAnsi="Times New Roman" w:cs="Times New Roman"/>
          <w:lang w:val="bs-Latn-BA"/>
        </w:rPr>
      </w:pPr>
    </w:p>
    <w:tbl>
      <w:tblPr>
        <w:tblStyle w:val="TableGrid4"/>
        <w:tblW w:w="0" w:type="auto"/>
        <w:tblBorders>
          <w:top w:val="single" w:sz="2" w:space="0" w:color="C0BC00"/>
          <w:left w:val="single" w:sz="2" w:space="0" w:color="C0BC00"/>
          <w:bottom w:val="single" w:sz="2" w:space="0" w:color="C0BC00"/>
          <w:right w:val="single" w:sz="2" w:space="0" w:color="C0BC00"/>
          <w:insideH w:val="single" w:sz="2" w:space="0" w:color="C0BC00"/>
          <w:insideV w:val="single" w:sz="2" w:space="0" w:color="C0BC00"/>
        </w:tblBorders>
        <w:tblLook w:val="04A0" w:firstRow="1" w:lastRow="0" w:firstColumn="1" w:lastColumn="0" w:noHBand="0" w:noVBand="1"/>
      </w:tblPr>
      <w:tblGrid>
        <w:gridCol w:w="5878"/>
        <w:gridCol w:w="4916"/>
      </w:tblGrid>
      <w:tr w:rsidR="00044661" w:rsidRPr="00080195" w:rsidTr="007D04AF">
        <w:tc>
          <w:tcPr>
            <w:tcW w:w="12954" w:type="dxa"/>
            <w:gridSpan w:val="2"/>
            <w:shd w:val="clear" w:color="auto" w:fill="9CC2E5"/>
          </w:tcPr>
          <w:p w:rsidR="00044661" w:rsidRPr="00080195" w:rsidRDefault="00612A0D" w:rsidP="00D9710F">
            <w:pPr>
              <w:spacing w:before="60" w:after="60" w:line="276" w:lineRule="auto"/>
              <w:rPr>
                <w:rFonts w:ascii="Times New Roman" w:eastAsia="Verdana" w:hAnsi="Times New Roman" w:cs="Times New Roman"/>
                <w:b/>
                <w:sz w:val="24"/>
                <w:szCs w:val="24"/>
              </w:rPr>
            </w:pPr>
            <w:r w:rsidRPr="005E6940">
              <w:rPr>
                <w:rFonts w:ascii="Times New Roman" w:eastAsia="Verdana" w:hAnsi="Times New Roman" w:cs="Times New Roman"/>
                <w:b/>
                <w:szCs w:val="24"/>
              </w:rPr>
              <w:t>3.4. Upis i napredovanje studenata, priznavanje i certificiranje</w:t>
            </w:r>
          </w:p>
        </w:tc>
      </w:tr>
      <w:tr w:rsidR="00044661" w:rsidRPr="00080195" w:rsidTr="007D04AF">
        <w:tc>
          <w:tcPr>
            <w:tcW w:w="12954" w:type="dxa"/>
            <w:gridSpan w:val="2"/>
            <w:shd w:val="clear" w:color="auto" w:fill="E2EFD9"/>
          </w:tcPr>
          <w:p w:rsidR="00044661" w:rsidRPr="005E6940" w:rsidRDefault="00612A0D" w:rsidP="007D04AF">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lastRenderedPageBreak/>
              <w:t xml:space="preserve">3.4.1. </w:t>
            </w:r>
            <w:r w:rsidR="00044661" w:rsidRPr="005E6940">
              <w:rPr>
                <w:rFonts w:ascii="Times New Roman" w:eastAsia="Calibri" w:hAnsi="Times New Roman" w:cs="Times New Roman"/>
                <w:b/>
                <w:color w:val="000000"/>
                <w:sz w:val="20"/>
                <w:szCs w:val="20"/>
              </w:rPr>
              <w:t xml:space="preserve">Upis studenata na studijski program bilo kojeg ciklusa vrši se na osnovu zakonskih odrednica, jasnih i transparentnih kriterija koji uključuju provjere znanja, sklonosti i sposobnosti kandidata i uspjeh u prethodnom školovanju, a u skladu sa analiziranim društvenim potrebama i obezbijeđenim resursima za izvođenje programa. Konkurs za upis se javno objavljuje na web stranici ustanove i u medijima. </w:t>
            </w:r>
          </w:p>
        </w:tc>
      </w:tr>
      <w:tr w:rsidR="00044661" w:rsidRPr="00080195" w:rsidTr="007D04AF">
        <w:tc>
          <w:tcPr>
            <w:tcW w:w="7206" w:type="dxa"/>
            <w:shd w:val="clear" w:color="auto" w:fill="D0CECE"/>
          </w:tcPr>
          <w:p w:rsidR="00044661" w:rsidRPr="005E6940" w:rsidRDefault="00044661" w:rsidP="00044661">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5748" w:type="dxa"/>
            <w:shd w:val="clear" w:color="auto" w:fill="D0CECE"/>
          </w:tcPr>
          <w:p w:rsidR="00044661" w:rsidRPr="005E6940" w:rsidRDefault="00044661" w:rsidP="00044661">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044661" w:rsidRPr="00080195" w:rsidTr="007D04AF">
        <w:tc>
          <w:tcPr>
            <w:tcW w:w="7206" w:type="dxa"/>
          </w:tcPr>
          <w:p w:rsidR="00044661"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1. </w:t>
            </w:r>
            <w:r w:rsidR="00044661" w:rsidRPr="005E6940">
              <w:rPr>
                <w:rFonts w:ascii="Times New Roman" w:eastAsia="Calibri" w:hAnsi="Times New Roman" w:cs="Times New Roman"/>
                <w:bCs/>
                <w:sz w:val="20"/>
                <w:szCs w:val="20"/>
              </w:rPr>
              <w:t xml:space="preserve">Upis na studijski program treba biti zasnovan na unaprijed definiranim, jasno opisanim i javno dostupnim kriterijima selekcije, potpuno usklađenim sa važećim zakonskim propisima i kapacitetima programa. </w:t>
            </w:r>
          </w:p>
          <w:p w:rsidR="00044661" w:rsidRPr="005E6940" w:rsidRDefault="00044661" w:rsidP="00044661">
            <w:pPr>
              <w:widowControl w:val="0"/>
              <w:numPr>
                <w:ilvl w:val="0"/>
                <w:numId w:val="13"/>
              </w:numPr>
              <w:autoSpaceDE w:val="0"/>
              <w:autoSpaceDN w:val="0"/>
              <w:adjustRightInd w:val="0"/>
              <w:spacing w:before="60" w:after="60"/>
              <w:ind w:left="624" w:right="57" w:hanging="284"/>
              <w:rPr>
                <w:rFonts w:ascii="Times New Roman" w:eastAsia="Calibri" w:hAnsi="Times New Roman" w:cs="Times New Roman"/>
                <w:color w:val="3381C7"/>
                <w:sz w:val="20"/>
                <w:szCs w:val="20"/>
              </w:rPr>
            </w:pPr>
            <w:r w:rsidRPr="005E6940">
              <w:rPr>
                <w:rFonts w:ascii="Times New Roman" w:eastAsia="Calibri" w:hAnsi="Times New Roman" w:cs="Times New Roman"/>
                <w:bCs/>
                <w:sz w:val="20"/>
                <w:szCs w:val="20"/>
              </w:rPr>
              <w:t xml:space="preserve">Kriteriji upisa (npr. minimalan uspjeh iz prethodnog obrazovanja, rezultati prijemnog ispita, posebna postignuća ili sposobnosti) moraju biti objektivni i provoditi se dosljedno za sve kandidate. </w:t>
            </w:r>
          </w:p>
          <w:p w:rsidR="00044661" w:rsidRPr="005E6940" w:rsidRDefault="00044661" w:rsidP="00044661">
            <w:pPr>
              <w:widowControl w:val="0"/>
              <w:numPr>
                <w:ilvl w:val="0"/>
                <w:numId w:val="13"/>
              </w:numPr>
              <w:autoSpaceDE w:val="0"/>
              <w:autoSpaceDN w:val="0"/>
              <w:adjustRightInd w:val="0"/>
              <w:spacing w:before="60" w:after="60"/>
              <w:ind w:left="624" w:right="5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Institucija bi trebala primjenjivati pravila koja su prethodno utvrđena i objavljena, od uslova konkurisanja do procedure izbora kandidata, kako bi svaki kandidat imao jednaku šansu u tzv. “studentskom životnom ciklusu” od upisa nadalje.</w:t>
            </w:r>
          </w:p>
          <w:p w:rsidR="00044661" w:rsidRPr="005E6940" w:rsidRDefault="00044661" w:rsidP="00044661">
            <w:pPr>
              <w:widowControl w:val="0"/>
              <w:numPr>
                <w:ilvl w:val="0"/>
                <w:numId w:val="13"/>
              </w:numPr>
              <w:autoSpaceDE w:val="0"/>
              <w:autoSpaceDN w:val="0"/>
              <w:adjustRightInd w:val="0"/>
              <w:spacing w:before="60" w:after="60"/>
              <w:ind w:left="624" w:right="5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Konkurs za upis treba pravovremeno objaviti na web stranici univerziteta (i po potrebi u štampi/medijima), uz precizne informacije o rokovima, dokumentaciji i postupku selekcije. Na taj način osigurava se transparentnost i povjerenje javnosti u upisni proces.</w:t>
            </w:r>
          </w:p>
        </w:tc>
        <w:tc>
          <w:tcPr>
            <w:tcW w:w="5748" w:type="dxa"/>
          </w:tcPr>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Javno objavljeni konkurs za upis na program (sa web stranice ili oglasa u medijima)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Uputstva za kandidate koja detaljno objašnjavaju uslove upisa i način bodovanja (brošure, vodiči za upis)</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Tabelarni prikaz kriterija bodovanja za upis (npr. prosjek ocjena, rezultati prijemnog ispita, dodatni bodovi za takmičenja)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Primjeri prijemnih ispita, zadataka ili audicija (ako studijski program provodi provjeru vještina)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Rang-liste kandidata koji su ostvarili upis na program, sa naznačenim bodovima po kriterijima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Zapisnici upisnih komisija na nivou fakulteta/odsjeka koji potvrđuju da je procedura selekcije sprovedena u skladu s kriterijima</w:t>
            </w:r>
          </w:p>
        </w:tc>
      </w:tr>
      <w:tr w:rsidR="00044661" w:rsidRPr="00080195" w:rsidTr="007D04AF">
        <w:tc>
          <w:tcPr>
            <w:tcW w:w="7206" w:type="dxa"/>
          </w:tcPr>
          <w:p w:rsidR="00044661"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2. </w:t>
            </w:r>
            <w:r w:rsidR="00044661" w:rsidRPr="005E6940">
              <w:rPr>
                <w:rFonts w:ascii="Times New Roman" w:eastAsia="Calibri" w:hAnsi="Times New Roman" w:cs="Times New Roman"/>
                <w:bCs/>
                <w:sz w:val="20"/>
                <w:szCs w:val="20"/>
              </w:rPr>
              <w:t xml:space="preserve">Studijski program treba periodično preispitati i uskladiti broj upisnih mjesta (kvotu) sa raspoloživim nastavnim kadrom, materijalnim resursima i infrastrukturom, kao i sa potrebama tržišta rada i društva. </w:t>
            </w:r>
          </w:p>
          <w:p w:rsidR="00044661" w:rsidRPr="005E6940" w:rsidRDefault="00044661" w:rsidP="00044661">
            <w:pPr>
              <w:widowControl w:val="0"/>
              <w:numPr>
                <w:ilvl w:val="1"/>
                <w:numId w:val="16"/>
              </w:numPr>
              <w:autoSpaceDE w:val="0"/>
              <w:autoSpaceDN w:val="0"/>
              <w:adjustRightInd w:val="0"/>
              <w:spacing w:before="60" w:after="60"/>
              <w:ind w:left="624" w:right="5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Kapacitet programa (broj studenata koji se mogu kvalitetno obrazovati) mora odgovarati broju nastavnika i asistenta, veličini učionica/laboratorija, opremi i budžetu za taj program. </w:t>
            </w:r>
          </w:p>
          <w:p w:rsidR="00044661" w:rsidRPr="005E6940" w:rsidRDefault="00044661" w:rsidP="00044661">
            <w:pPr>
              <w:widowControl w:val="0"/>
              <w:numPr>
                <w:ilvl w:val="1"/>
                <w:numId w:val="16"/>
              </w:numPr>
              <w:autoSpaceDE w:val="0"/>
              <w:autoSpaceDN w:val="0"/>
              <w:adjustRightInd w:val="0"/>
              <w:spacing w:before="60" w:after="60"/>
              <w:ind w:left="624" w:right="5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Prilikom planiranja upisa, treba uzeti u obzir podatke o zapošljivosti diplomiranih studenata tog programa i strateške potrebe privrede za tom strukom. Dobra praksa je da se prije izradi analiza opravdanosti kvote kroz npr. pregled trenutačne popunjenosti, kapaciteta za praktičnu nastavu, kao i projekcija potražnje za diplomcima, te da se na osnovu toga predloži povećanje ili smanjenje upisne kvote. </w:t>
            </w:r>
          </w:p>
          <w:p w:rsidR="00044661" w:rsidRPr="005E6940" w:rsidRDefault="00044661" w:rsidP="00044661">
            <w:pPr>
              <w:widowControl w:val="0"/>
              <w:numPr>
                <w:ilvl w:val="1"/>
                <w:numId w:val="16"/>
              </w:numPr>
              <w:autoSpaceDE w:val="0"/>
              <w:autoSpaceDN w:val="0"/>
              <w:adjustRightInd w:val="0"/>
              <w:spacing w:before="60" w:after="60"/>
              <w:ind w:left="624" w:right="5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Fakulteti trebaju sarađivati s poslodavcima i alumni zajednicom prilikom definisanja kvote, kako bi osigurali da broj diplomiranih bude usklađen s potražnjom i da studenti dobiju kvalitetnu nastavu.</w:t>
            </w:r>
          </w:p>
        </w:tc>
        <w:tc>
          <w:tcPr>
            <w:tcW w:w="5748" w:type="dxa"/>
          </w:tcPr>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Analiza opravdanosti upisne kvote za program (dokument koji razmatra odnos broja studenata i resursa, uz podatke o zapošljavanju)</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Pregled nastavnih opterećenja i omjera broja studenata po nastavniku</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Izvještaji o zapošljivosti i karijernom putu diplomiranih studenata programa (prikupljeni podaci od završenih studenata)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Evidencija materijalnih resursa programa: broj i opremljenost laboratorija, računarskih sala, specijalizirane opreme, prostora za praktičnu nastavu</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Zapisnici vijeća gdje se raspravlja o upisnoj kvoti i temeljnim pokazateljima </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Dokumentacija o konsultacijama s relevantnim poslodavcima ili profesionalnim udruženjima u vezi kompetencija i potrebnog broja budućih diplomaca</w:t>
            </w:r>
          </w:p>
        </w:tc>
      </w:tr>
      <w:tr w:rsidR="00044661" w:rsidRPr="00080195" w:rsidTr="007D04AF">
        <w:tc>
          <w:tcPr>
            <w:tcW w:w="7206" w:type="dxa"/>
          </w:tcPr>
          <w:p w:rsidR="00044661"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3. </w:t>
            </w:r>
            <w:r w:rsidR="00044661" w:rsidRPr="005E6940">
              <w:rPr>
                <w:rFonts w:ascii="Times New Roman" w:eastAsia="Calibri" w:hAnsi="Times New Roman" w:cs="Times New Roman"/>
                <w:bCs/>
                <w:sz w:val="20"/>
                <w:szCs w:val="20"/>
              </w:rPr>
              <w:t xml:space="preserve">Sve informacije vezane za upis (uključujući kriterije, rokove, postupke i potrebnu dokumentaciju) moraju biti jasno i pravovremeno predočene budućim kandidatima. </w:t>
            </w:r>
          </w:p>
          <w:p w:rsidR="00044661" w:rsidRPr="005E6940" w:rsidRDefault="00044661" w:rsidP="00044661">
            <w:pPr>
              <w:widowControl w:val="0"/>
              <w:numPr>
                <w:ilvl w:val="1"/>
                <w:numId w:val="16"/>
              </w:numPr>
              <w:autoSpaceDE w:val="0"/>
              <w:autoSpaceDN w:val="0"/>
              <w:adjustRightInd w:val="0"/>
              <w:spacing w:before="60" w:after="60"/>
              <w:ind w:left="624" w:right="5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Dobra praksa je da studijski program ima posebnu sekciju na zvaničnoj web stranici sa detaljnim smjernicama za upis, često postavljenim pitanjima i kontaktima za dodatne informacije. </w:t>
            </w:r>
          </w:p>
          <w:p w:rsidR="00044661" w:rsidRPr="005E6940" w:rsidRDefault="00044661" w:rsidP="00044661">
            <w:pPr>
              <w:widowControl w:val="0"/>
              <w:numPr>
                <w:ilvl w:val="1"/>
                <w:numId w:val="16"/>
              </w:numPr>
              <w:autoSpaceDE w:val="0"/>
              <w:autoSpaceDN w:val="0"/>
              <w:adjustRightInd w:val="0"/>
              <w:spacing w:before="60" w:after="60"/>
              <w:ind w:left="624" w:right="5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Informacije trebaju biti prilagođene različitim ciljnim grupama, npr. domaćim i međunarodnim studentima. Za inostrane kandidate posebno je korisno da informacije postoje i na engleskom jeziku. </w:t>
            </w:r>
          </w:p>
          <w:p w:rsidR="00044661" w:rsidRPr="005E6940" w:rsidRDefault="00044661" w:rsidP="00044661">
            <w:pPr>
              <w:widowControl w:val="0"/>
              <w:numPr>
                <w:ilvl w:val="1"/>
                <w:numId w:val="16"/>
              </w:numPr>
              <w:autoSpaceDE w:val="0"/>
              <w:autoSpaceDN w:val="0"/>
              <w:adjustRightInd w:val="0"/>
              <w:spacing w:before="60" w:after="60"/>
              <w:ind w:left="624" w:right="5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Institucija treba obezbijediti da su svi kandidati, uključujući one iz ranjivih grupa, u mogućnosti razumjeti uslove upisa i konkurisati pod jednakim uslovima. </w:t>
            </w:r>
          </w:p>
          <w:p w:rsidR="00044661" w:rsidRPr="005E6940" w:rsidRDefault="00044661" w:rsidP="00044661">
            <w:pPr>
              <w:widowControl w:val="0"/>
              <w:numPr>
                <w:ilvl w:val="1"/>
                <w:numId w:val="16"/>
              </w:numPr>
              <w:autoSpaceDE w:val="0"/>
              <w:autoSpaceDN w:val="0"/>
              <w:adjustRightInd w:val="0"/>
              <w:spacing w:before="60" w:after="60"/>
              <w:ind w:left="624" w:right="5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Informacije o studijskim programima i procedurama budu jasne, tačne, aktuelne i lako dostupne javnosti  Web stranica </w:t>
            </w:r>
            <w:r w:rsidRPr="005E6940">
              <w:rPr>
                <w:rFonts w:ascii="Times New Roman" w:eastAsia="Calibri" w:hAnsi="Times New Roman" w:cs="Times New Roman"/>
                <w:bCs/>
                <w:sz w:val="20"/>
                <w:szCs w:val="20"/>
              </w:rPr>
              <w:lastRenderedPageBreak/>
              <w:t xml:space="preserve">programa, informativne brošure i vodiči za upis treba redovno da se ažuriraju i budu napisani jednostavnim jezikom. </w:t>
            </w:r>
          </w:p>
          <w:p w:rsidR="00044661" w:rsidRPr="005E6940" w:rsidRDefault="00044661" w:rsidP="00044661">
            <w:pPr>
              <w:widowControl w:val="0"/>
              <w:numPr>
                <w:ilvl w:val="1"/>
                <w:numId w:val="16"/>
              </w:numPr>
              <w:autoSpaceDE w:val="0"/>
              <w:autoSpaceDN w:val="0"/>
              <w:adjustRightInd w:val="0"/>
              <w:spacing w:before="60" w:after="60"/>
              <w:ind w:left="624" w:right="5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Preporučljivo je organizovati “Dan otvorenih vrata” ili online prezentacije za buduće studente gdje se objašnjava proces upisa.</w:t>
            </w:r>
          </w:p>
        </w:tc>
        <w:tc>
          <w:tcPr>
            <w:tcW w:w="5748" w:type="dxa"/>
          </w:tcPr>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lastRenderedPageBreak/>
              <w:t xml:space="preserve">Stranica studijskog programa posvećena informacijama o upisu </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Informativni vodiči ili brošure za upis na program (štampani materijali ili PDF na webu)</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Verzije informacija o upisu na engleskom ili drugim jezicima (za strane studente)</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Primjeri e-mail komunikacije ili službenih obavijesti upućenih kandidatima tokom upisnog roka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FAQ (Često postavljena pitanja) dokument koji odgovara na najčešće nedoumice kandidata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Rezultati ankete među brucošima o razumljivosti i dostupnosti informacija prilikom upisa (povratna informacija nove generacije)</w:t>
            </w:r>
          </w:p>
        </w:tc>
      </w:tr>
      <w:tr w:rsidR="00044661" w:rsidRPr="00080195" w:rsidTr="007D04AF">
        <w:tc>
          <w:tcPr>
            <w:tcW w:w="7206" w:type="dxa"/>
          </w:tcPr>
          <w:p w:rsidR="00044661"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4. </w:t>
            </w:r>
            <w:r w:rsidR="00044661" w:rsidRPr="005E6940">
              <w:rPr>
                <w:rFonts w:ascii="Times New Roman" w:eastAsia="Calibri" w:hAnsi="Times New Roman" w:cs="Times New Roman"/>
                <w:bCs/>
                <w:sz w:val="20"/>
                <w:szCs w:val="20"/>
              </w:rPr>
              <w:t xml:space="preserve">Program treba osigurati da proces upisa bude inkluzivan i pruža jednake šanse svim kandidatima, uključujući one iz ranjivih i manje zastupljenih grupa.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Informacije i infrastruktura trebaju da budu pristupačne i za kandidate s invaliditetom (npr. dokumenti u odgovarajućem formatu, arhitektonska pristupačnost prostorija za prijemne ispite), kao i da postoje posebni afirmativni mehanizmi podrške gdje je to relevantno (npr. stipendije ili pripremna nastava za kandidate slabijeg socio-ekonomskog statusa).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Visoko obrazovanje treba da bude jednako dostupno svima na temelju sposobnosti, uz pružanje dodatne podrške onima kojima je potrebna. Visokoškolska ustanova bi trebala primjenjivati princip univerzalnog dizajna prilikom komunikacije i sprovođenja upisnih aktivnosti, što znači da se proces dizajnira tako da bude fer i pristupačan najvećem mogućem broju ljudi, bez potrebe za naknadnim prilagođavanjima.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Primjeri dobre prakse uključuju imenovanje kontakt osobe ili savjetnika za kandidate s posebnim potrebama, mogućnost prilagođenog prijemnog ispita (npr. produženo vrijeme, asistivne tehnologije) ako je potrebno, te aktivnu saradnju sa srednjim školama u ruralnim sredinama kako bi se podigla njihova informisanost i pripremljenost za upis.</w:t>
            </w:r>
          </w:p>
        </w:tc>
        <w:tc>
          <w:tcPr>
            <w:tcW w:w="5748" w:type="dxa"/>
          </w:tcPr>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Pravilnik ili vodič programa koji opisuje mjere podrške za kandidate s invaliditetom ili posebnim potrebama (npr. pravo na prilagođene uslove polaganja ispita)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Dokazi o konkretnim prilagodbama tokom upisa (anonimizirani primjer kandidata kojem je odobrena prilagodba i opis podrške koja mu je pružena)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Informacije o pristupačnosti resursa programa (opis arhitektonske pristupačnosti učionica, laboratorija, biblioteke, itd., objavljen za kandidate)</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Plan upisa koji uključuje afirmativne mjere (ako postoje kvote ili stipendije za manjinske/ranjive grupe, dokument koji to potvrđuje)</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Primjeri saradnje sa organizacijama ili školama u cilju povećanja upisa studenata iz marginalizovanih grupa (projekti, sporazumi, radionice za maturante)</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Rezultati praćenja upisa i uspjeha studenata iz ciljnih ranjivih grupa (statistika prolaznosti, zadržavanja takvih studenata uz opis pružene podrške)</w:t>
            </w:r>
          </w:p>
        </w:tc>
      </w:tr>
      <w:tr w:rsidR="00044661" w:rsidRPr="00080195" w:rsidTr="007D04AF">
        <w:tc>
          <w:tcPr>
            <w:tcW w:w="7206" w:type="dxa"/>
          </w:tcPr>
          <w:p w:rsidR="00044661"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5. </w:t>
            </w:r>
            <w:r w:rsidR="00044661" w:rsidRPr="005E6940">
              <w:rPr>
                <w:rFonts w:ascii="Times New Roman" w:eastAsia="Calibri" w:hAnsi="Times New Roman" w:cs="Times New Roman"/>
                <w:bCs/>
                <w:sz w:val="20"/>
                <w:szCs w:val="20"/>
              </w:rPr>
              <w:t xml:space="preserve">Nakon što studenti budu upisani, studijski program treba implementirati sistematski program orijentacije i inicijalne akademske podrške za brucoše. Cilj je upoznati nove studente sa strukturom studija, predmetima u nastavnom planu, ECTS sistemom, pravilima studiranja i očekivanim obavezama, kako bi se olakšao njihov prelazak iz srednjeg obrazovanja u akademsko okruženje.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Dobra praksa je organizovanje orijentacijskih dana ili uvodnih sedmica na početku prve godine, gdje se studentima predstavljaju nastavnici, prostori i servisne službe fakulteta.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Korisno je državati radionice o vještinama učenja, upravljanju vremenom, korištenju biblioteke i digitalnih alata za učenje.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Institucija treba osigurati adekvatnu uključenost studenata u instituciju i program, što znači da svaki student dobije potrebne informacije i smjernice odmah po upisu. Ovaj program orijentacije treba biti dokumentovan i evaluiran, npr. putem ankete zadovoljstva među studentim,– kako bi se stalno unapređivao.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Sve relevantne informacije o studiju (pravilnici, rasporedi, kontakti) treba da budu lako dostupne studentima, bilo u štampanom vodiču dobrodošlice ili putem online platforme (LMS).</w:t>
            </w:r>
          </w:p>
        </w:tc>
        <w:tc>
          <w:tcPr>
            <w:tcW w:w="5748" w:type="dxa"/>
          </w:tcPr>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Plan i program orijentacione sedmice za novoupisane studente (dnevni raspored aktivnosti, teme predavanja i radionica)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Prezentacije ili materijali korišteni tokom orijentacije (predstavljanje pravila studija, biblioteke, studentskih službi)</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Vodič za brucoše (štampani ili digitalni priručnik sa ključnim informacijama o programu i fakultetu)</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Evidencija održanih informativnih sesija, obilazaka kampusa, druženja sa starijim studentima (mentorski program “studenti-studentima” za adaptaciju)</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Foto i video zapisi sa Dana otvorenih vrata ili orijentacionih događaja koji ilustruju uključivanje studenata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Rezultati ankete među brucošima o korisnosti orijentacijskog programa (povratne informacije koje mogu poslužiti za unapređenje)</w:t>
            </w:r>
          </w:p>
        </w:tc>
      </w:tr>
      <w:tr w:rsidR="00044661" w:rsidRPr="00080195" w:rsidTr="007D04AF">
        <w:tc>
          <w:tcPr>
            <w:tcW w:w="7206" w:type="dxa"/>
          </w:tcPr>
          <w:p w:rsidR="00044661"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6. </w:t>
            </w:r>
            <w:r w:rsidR="00044661" w:rsidRPr="005E6940">
              <w:rPr>
                <w:rFonts w:ascii="Times New Roman" w:eastAsia="Calibri" w:hAnsi="Times New Roman" w:cs="Times New Roman"/>
                <w:bCs/>
                <w:sz w:val="20"/>
                <w:szCs w:val="20"/>
              </w:rPr>
              <w:t xml:space="preserve">Studijski program treba uspostaviti mehanizme za kontinuirano praćenje akademskog napredovanja studenata, korištenjem relevantnih podataka: prolaznosti i ocjena po predmetima, ostvarivanja ECTS bodova, stope zadržavanja (koliko studenata nastavlja studij) i stope odustajanja.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Institucija bi trebala prikupljati i analizirati ove informacije putem internog informacionog sistema i kroz izvještaje nastavnika, te na osnovu analize preduzimati mjere za poboljšanje.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lastRenderedPageBreak/>
              <w:t xml:space="preserve">Visokoškolske ustanove prikupljaju, prate i koriste podatke o progresu studenata radi efikasnog upravljanja programom. To znači da vijeće ili QA odbori redovno razmatra izvještaje o uspješnosti, npr. identifikuju predmete na kojima je prolaznost neobično niska ili gdje studenti akumuliraju kašnjenja – i potom pokreće korektivne aktivnosti (poput dodatnih vježbi, izmjene nastavnih metoda, revizije opterećenja ECTS bodova ako se pokaže nerealnim, itd.).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Dokumentovanje ovih analiza i mjera je važno i kao dokaz kontinuiranog unapređenja kvaliteta. Također, studenti bi trebali biti informisani o rezultatima ovih analiza (npr. kroz saopštenja šta je program preduzeo da bi unaprijedio uspjeh studenata), čime se gradi povjerenje i kultura kvaliteta.</w:t>
            </w:r>
          </w:p>
        </w:tc>
        <w:tc>
          <w:tcPr>
            <w:tcW w:w="5748" w:type="dxa"/>
          </w:tcPr>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lastRenderedPageBreak/>
              <w:t xml:space="preserve">Statistički izvještaji o prolaznosti studenata po predmetima i ispitnim rokovima </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Analize realizacije ECTS bodova po semestrima/godinama </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Izvještaji o stopi odustajanja ili pauziranju studija i razlozima (npr. broj studenata koji su napustili studij i rezultati anketa o razlozima)</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Zapisnici sjednica vijeća ili odbora za osiguranje kvaliteta gdje se raspravlja o uspjehu studenata i </w:t>
            </w:r>
            <w:r w:rsidRPr="005E6940">
              <w:rPr>
                <w:rFonts w:ascii="Times New Roman" w:eastAsia="Calibri" w:hAnsi="Times New Roman" w:cs="Times New Roman"/>
                <w:bCs/>
                <w:sz w:val="20"/>
                <w:szCs w:val="20"/>
              </w:rPr>
              <w:lastRenderedPageBreak/>
              <w:t>predlažu mjere (sa akcionim planom)</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Primjeri preduzetih korektivnih mjera na osnovu analize (npr. uvođenje dodatnih časova iz teškog predmeta, angažovanje demonstratora, izmjene literature ili rasporeda nastave)</w:t>
            </w:r>
          </w:p>
          <w:p w:rsidR="00044661" w:rsidRPr="005E6940" w:rsidRDefault="00044661" w:rsidP="00044661">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Praćenje efekta provedenih mjera na naredne generacije</w:t>
            </w:r>
          </w:p>
        </w:tc>
      </w:tr>
      <w:tr w:rsidR="00044661" w:rsidRPr="00080195" w:rsidTr="007D04AF">
        <w:tc>
          <w:tcPr>
            <w:tcW w:w="7206" w:type="dxa"/>
          </w:tcPr>
          <w:p w:rsidR="00044661"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lastRenderedPageBreak/>
              <w:t xml:space="preserve">7. </w:t>
            </w:r>
            <w:r w:rsidR="00044661" w:rsidRPr="005E6940">
              <w:rPr>
                <w:rFonts w:ascii="Times New Roman" w:eastAsia="Calibri" w:hAnsi="Times New Roman" w:cs="Times New Roman"/>
                <w:bCs/>
                <w:sz w:val="20"/>
                <w:szCs w:val="20"/>
              </w:rPr>
              <w:t xml:space="preserve">Program treba obezbijediti raznovrsne vidove podrške studentima tokom studija, s ciljem poboljšanja njihovog akademskog uspjeha i smanjenja rizika od odustajanja.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Aktivnosti mogu uključivati uvođenje sistema akademskog savjetovanja (gdje svaki student ima akademskog savjetnika za pomoć pri izboru predmeta i prevazilaženju poteškoća u učenju), dodatne nastave ili vježbi za predmete koji su zahtjevni (poput pripremnih tutorijala prije ispita), tutorstva ili vršnjačke podrške (angažovanje uspješnijih studenata kao tutora kolegama), te mentorskih programa gdje nastavnici mentoriraju manje grupe studenata kroz cijeli studij.</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Program bi trebao imati sistem za rano upozoravanje (Early Warning System). Na primjer, ako student ne polaže ispite redovno ili pokazuje znakove posustajanja, da ga sistem identificira i ponudi mu se ciljano savjetovanje ili dodatna pomoć.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Potrebno je obezbijediti adekvatne i lako dostupne resurse za učenje i podršku studentima. </w:t>
            </w:r>
          </w:p>
          <w:p w:rsidR="00044661" w:rsidRPr="005E6940" w:rsidRDefault="00044661" w:rsidP="00044661">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Ove usluge trebaju da budu dobro promovirane među studentima i da se redovno evaluiraju njihovi efekti.</w:t>
            </w:r>
          </w:p>
        </w:tc>
        <w:tc>
          <w:tcPr>
            <w:tcW w:w="5748" w:type="dxa"/>
          </w:tcPr>
          <w:p w:rsidR="00044661" w:rsidRPr="005E6940" w:rsidRDefault="00044661" w:rsidP="00044661">
            <w:pPr>
              <w:widowControl w:val="0"/>
              <w:numPr>
                <w:ilvl w:val="0"/>
                <w:numId w:val="17"/>
              </w:numPr>
              <w:autoSpaceDE w:val="0"/>
              <w:autoSpaceDN w:val="0"/>
              <w:adjustRightInd w:val="0"/>
              <w:spacing w:before="60" w:after="60"/>
              <w:ind w:left="456"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Evidencija o akademskom savjetovanju i mentorstvu (broj sesija, teme razgovora, praćenje napretka savjetovanih studenata)</w:t>
            </w:r>
          </w:p>
          <w:p w:rsidR="00044661" w:rsidRPr="005E6940" w:rsidRDefault="00044661" w:rsidP="00044661">
            <w:pPr>
              <w:widowControl w:val="0"/>
              <w:numPr>
                <w:ilvl w:val="0"/>
                <w:numId w:val="17"/>
              </w:numPr>
              <w:autoSpaceDE w:val="0"/>
              <w:autoSpaceDN w:val="0"/>
              <w:adjustRightInd w:val="0"/>
              <w:spacing w:before="60" w:after="60"/>
              <w:ind w:left="456"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Plan dodatnih časova ili pripremnih kurseva za zahtjevne predmete (sa terminima i sadržajem, te listom studenata koji su prisustvovali)</w:t>
            </w:r>
          </w:p>
          <w:p w:rsidR="00044661" w:rsidRPr="005E6940" w:rsidRDefault="00044661" w:rsidP="00044661">
            <w:pPr>
              <w:widowControl w:val="0"/>
              <w:numPr>
                <w:ilvl w:val="0"/>
                <w:numId w:val="17"/>
              </w:numPr>
              <w:autoSpaceDE w:val="0"/>
              <w:autoSpaceDN w:val="0"/>
              <w:adjustRightInd w:val="0"/>
              <w:spacing w:before="60" w:after="60"/>
              <w:ind w:left="456"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Program tutorstva među studentima (dokument koji opisuje način izbora tutora, obaveze i rezultate programa)</w:t>
            </w:r>
          </w:p>
          <w:p w:rsidR="00044661" w:rsidRPr="005E6940" w:rsidRDefault="00044661" w:rsidP="00044661">
            <w:pPr>
              <w:widowControl w:val="0"/>
              <w:numPr>
                <w:ilvl w:val="0"/>
                <w:numId w:val="17"/>
              </w:numPr>
              <w:autoSpaceDE w:val="0"/>
              <w:autoSpaceDN w:val="0"/>
              <w:adjustRightInd w:val="0"/>
              <w:spacing w:before="60" w:after="60"/>
              <w:ind w:left="456"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Primjeri “Early Warning” sistema, npr.  izvještaj iz informacionog sistema koji prikazuje kriterije za identifikaciju rizičnih studenata i korake preduzete po tom osnovu</w:t>
            </w:r>
          </w:p>
          <w:p w:rsidR="00044661" w:rsidRPr="005E6940" w:rsidRDefault="00044661" w:rsidP="00044661">
            <w:pPr>
              <w:widowControl w:val="0"/>
              <w:numPr>
                <w:ilvl w:val="0"/>
                <w:numId w:val="17"/>
              </w:numPr>
              <w:autoSpaceDE w:val="0"/>
              <w:autoSpaceDN w:val="0"/>
              <w:adjustRightInd w:val="0"/>
              <w:spacing w:before="60" w:after="60"/>
              <w:ind w:left="456" w:hanging="284"/>
              <w:rPr>
                <w:rFonts w:ascii="Times New Roman" w:eastAsia="Calibri" w:hAnsi="Times New Roman" w:cs="Times New Roman"/>
                <w:bCs/>
                <w:color w:val="000000"/>
                <w:sz w:val="20"/>
                <w:szCs w:val="20"/>
              </w:rPr>
            </w:pPr>
            <w:r w:rsidRPr="005E6940">
              <w:rPr>
                <w:rFonts w:ascii="Times New Roman" w:eastAsia="Calibri" w:hAnsi="Times New Roman" w:cs="Times New Roman"/>
                <w:bCs/>
                <w:sz w:val="20"/>
                <w:szCs w:val="20"/>
              </w:rPr>
              <w:t xml:space="preserve">Anketni upitnici i rezultati evaluacije zadovoljstva studenata pruženom podrškom (koliko </w:t>
            </w:r>
            <w:r w:rsidRPr="005E6940">
              <w:rPr>
                <w:rFonts w:ascii="Times New Roman" w:eastAsia="Calibri" w:hAnsi="Times New Roman" w:cs="Times New Roman"/>
                <w:bCs/>
                <w:color w:val="000000"/>
                <w:sz w:val="20"/>
                <w:szCs w:val="20"/>
              </w:rPr>
              <w:t>im je pomogla dodatna nastava, savjetovanje, tutorstvo)</w:t>
            </w:r>
          </w:p>
          <w:p w:rsidR="00044661" w:rsidRPr="005E6940" w:rsidRDefault="00044661" w:rsidP="00044661">
            <w:pPr>
              <w:widowControl w:val="0"/>
              <w:numPr>
                <w:ilvl w:val="0"/>
                <w:numId w:val="17"/>
              </w:numPr>
              <w:autoSpaceDE w:val="0"/>
              <w:autoSpaceDN w:val="0"/>
              <w:adjustRightInd w:val="0"/>
              <w:spacing w:before="60" w:after="60"/>
              <w:ind w:left="456" w:hanging="284"/>
              <w:rPr>
                <w:rFonts w:ascii="Times New Roman" w:eastAsia="Calibri" w:hAnsi="Times New Roman" w:cs="Times New Roman"/>
                <w:bCs/>
                <w:color w:val="000000"/>
                <w:sz w:val="20"/>
                <w:szCs w:val="20"/>
              </w:rPr>
            </w:pPr>
            <w:r w:rsidRPr="005E6940">
              <w:rPr>
                <w:rFonts w:ascii="Times New Roman" w:eastAsia="Calibri" w:hAnsi="Times New Roman" w:cs="Times New Roman"/>
                <w:bCs/>
                <w:color w:val="000000"/>
                <w:sz w:val="20"/>
                <w:szCs w:val="20"/>
              </w:rPr>
              <w:t>Program aktivnosti podrške studentima vezano za karijerni razvoj.</w:t>
            </w:r>
          </w:p>
          <w:p w:rsidR="00044661" w:rsidRPr="005E6940" w:rsidRDefault="00044661" w:rsidP="00044661">
            <w:pPr>
              <w:widowControl w:val="0"/>
              <w:numPr>
                <w:ilvl w:val="0"/>
                <w:numId w:val="17"/>
              </w:numPr>
              <w:autoSpaceDE w:val="0"/>
              <w:autoSpaceDN w:val="0"/>
              <w:adjustRightInd w:val="0"/>
              <w:spacing w:before="60" w:after="60"/>
              <w:ind w:left="456" w:hanging="284"/>
              <w:rPr>
                <w:rFonts w:ascii="Times New Roman" w:eastAsia="Calibri" w:hAnsi="Times New Roman" w:cs="Times New Roman"/>
                <w:bCs/>
                <w:color w:val="000000"/>
                <w:sz w:val="20"/>
                <w:szCs w:val="20"/>
              </w:rPr>
            </w:pPr>
            <w:r w:rsidRPr="005E6940">
              <w:rPr>
                <w:rFonts w:ascii="Times New Roman" w:eastAsia="Calibri" w:hAnsi="Times New Roman" w:cs="Times New Roman"/>
                <w:bCs/>
                <w:color w:val="000000"/>
                <w:sz w:val="20"/>
                <w:szCs w:val="20"/>
              </w:rPr>
              <w:t>Mehanizmi praćenja zapošljivosti alumni, ali na način da se u analizu uključuju i kvantitativne i kvalitativne informacije, koje daju ukupan kontekst, tako da VŠU može prepoznati mogućnost svog uticaja na nivo zapošljivosti</w:t>
            </w:r>
          </w:p>
          <w:p w:rsidR="00044661" w:rsidRPr="005E6940" w:rsidRDefault="00044661" w:rsidP="00044661">
            <w:pPr>
              <w:widowControl w:val="0"/>
              <w:numPr>
                <w:ilvl w:val="0"/>
                <w:numId w:val="17"/>
              </w:numPr>
              <w:autoSpaceDE w:val="0"/>
              <w:autoSpaceDN w:val="0"/>
              <w:adjustRightInd w:val="0"/>
              <w:spacing w:before="60" w:after="60"/>
              <w:ind w:left="456" w:hanging="284"/>
              <w:rPr>
                <w:rFonts w:ascii="Times New Roman" w:eastAsia="Calibri" w:hAnsi="Times New Roman" w:cs="Times New Roman"/>
                <w:bCs/>
                <w:sz w:val="20"/>
                <w:szCs w:val="20"/>
              </w:rPr>
            </w:pPr>
            <w:r w:rsidRPr="005E6940">
              <w:rPr>
                <w:rFonts w:ascii="Times New Roman" w:eastAsia="Calibri" w:hAnsi="Times New Roman" w:cs="Times New Roman"/>
                <w:bCs/>
                <w:color w:val="000000"/>
                <w:sz w:val="20"/>
                <w:szCs w:val="20"/>
              </w:rPr>
              <w:t xml:space="preserve">Primjeri individualnih planova ili ugovora </w:t>
            </w:r>
            <w:r w:rsidRPr="005E6940">
              <w:rPr>
                <w:rFonts w:ascii="Times New Roman" w:eastAsia="Calibri" w:hAnsi="Times New Roman" w:cs="Times New Roman"/>
                <w:bCs/>
                <w:sz w:val="20"/>
                <w:szCs w:val="20"/>
              </w:rPr>
              <w:t>o učenju za studente koji zaostaju (gdje se definišu aktivnosti koje će student i mentor preduzeti da bi se napredak poboljšao)</w:t>
            </w:r>
          </w:p>
          <w:p w:rsidR="007D04AF" w:rsidRPr="005E6940" w:rsidRDefault="007D04AF" w:rsidP="00044661">
            <w:pPr>
              <w:widowControl w:val="0"/>
              <w:numPr>
                <w:ilvl w:val="0"/>
                <w:numId w:val="17"/>
              </w:numPr>
              <w:autoSpaceDE w:val="0"/>
              <w:autoSpaceDN w:val="0"/>
              <w:adjustRightInd w:val="0"/>
              <w:spacing w:before="60" w:after="60"/>
              <w:ind w:left="456" w:hanging="284"/>
              <w:rPr>
                <w:rFonts w:ascii="Times New Roman" w:eastAsia="Calibri" w:hAnsi="Times New Roman" w:cs="Times New Roman"/>
                <w:bCs/>
                <w:sz w:val="20"/>
                <w:szCs w:val="20"/>
              </w:rPr>
            </w:pPr>
          </w:p>
        </w:tc>
      </w:tr>
      <w:tr w:rsidR="007D04AF" w:rsidRPr="00080195" w:rsidTr="007D04AF">
        <w:tc>
          <w:tcPr>
            <w:tcW w:w="12954" w:type="dxa"/>
            <w:gridSpan w:val="2"/>
            <w:shd w:val="clear" w:color="auto" w:fill="E2EFD9" w:themeFill="accent6" w:themeFillTint="33"/>
          </w:tcPr>
          <w:p w:rsidR="007D04AF" w:rsidRPr="005E6940" w:rsidRDefault="007D04AF" w:rsidP="007D04AF">
            <w:pPr>
              <w:widowControl w:val="0"/>
              <w:autoSpaceDE w:val="0"/>
              <w:autoSpaceDN w:val="0"/>
              <w:adjustRightInd w:val="0"/>
              <w:spacing w:before="120" w:after="120" w:line="252" w:lineRule="auto"/>
              <w:jc w:val="both"/>
              <w:rPr>
                <w:rFonts w:ascii="Times New Roman" w:eastAsia="Calibri" w:hAnsi="Times New Roman" w:cs="Times New Roman"/>
                <w:b/>
                <w:bCs/>
                <w:sz w:val="20"/>
                <w:szCs w:val="20"/>
              </w:rPr>
            </w:pPr>
            <w:r w:rsidRPr="005E6940">
              <w:rPr>
                <w:rFonts w:ascii="Times New Roman" w:eastAsia="Calibri" w:hAnsi="Times New Roman" w:cs="Times New Roman"/>
                <w:b/>
                <w:color w:val="000000"/>
                <w:sz w:val="20"/>
                <w:szCs w:val="20"/>
              </w:rPr>
              <w:t xml:space="preserve">3.4.2. Procedure za priznavanje visokoobrazovnih kvalifikacija, razdoblja studija i prethodnog učenja, a što podrazumjeva i priznavanje neformalnog i informalnog učenja su uspostavljene. Procedure za priznavanje su u skladu sa Lisabonskom konvencijom o priznavanju. </w:t>
            </w:r>
          </w:p>
        </w:tc>
      </w:tr>
      <w:tr w:rsidR="007D04AF" w:rsidRPr="00080195" w:rsidTr="00863FAC">
        <w:tc>
          <w:tcPr>
            <w:tcW w:w="7206" w:type="dxa"/>
            <w:shd w:val="clear" w:color="auto" w:fill="D0CECE"/>
          </w:tcPr>
          <w:p w:rsidR="007D04AF" w:rsidRPr="005E6940" w:rsidRDefault="007D04AF" w:rsidP="007D04A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5748" w:type="dxa"/>
            <w:shd w:val="clear" w:color="auto" w:fill="D0CECE"/>
          </w:tcPr>
          <w:p w:rsidR="007D04AF" w:rsidRPr="005E6940" w:rsidRDefault="007D04AF" w:rsidP="007D04A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7D04AF" w:rsidRPr="00080195" w:rsidTr="007D04AF">
        <w:tc>
          <w:tcPr>
            <w:tcW w:w="7206" w:type="dxa"/>
          </w:tcPr>
          <w:p w:rsidR="007D04AF" w:rsidRPr="005E6940" w:rsidRDefault="007323B4" w:rsidP="007D04AF">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1. </w:t>
            </w:r>
            <w:r w:rsidR="007D04AF" w:rsidRPr="005E6940">
              <w:rPr>
                <w:rFonts w:ascii="Times New Roman" w:eastAsia="Calibri" w:hAnsi="Times New Roman" w:cs="Times New Roman"/>
                <w:bCs/>
                <w:sz w:val="20"/>
                <w:szCs w:val="20"/>
              </w:rPr>
              <w:t xml:space="preserve">Studijski program treba imati definisane i javno dostupne postupke za priznavanje prethodno stečenih visokoškolskih kvalifikacija, perioda studija na drugim institucijama, kao i relevantnog neformalnog i informalnog učenja.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Ove procedure moraju biti usklađene sa principima Lisabonske konvencije o priznavanju, što znači da se stranim kvalifikacijama i periodima studija priznaje vrijednost osim ako postoji suštinska razlika u odnosu na kvalifikaciju koju zamjenjuju.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Ustanova treba osigurati da praksa priznavanja na nivou programa bude konzistentna i fer, te da se  donose unaprijed </w:t>
            </w:r>
            <w:r w:rsidRPr="005E6940">
              <w:rPr>
                <w:rFonts w:ascii="Times New Roman" w:eastAsia="Calibri" w:hAnsi="Times New Roman" w:cs="Times New Roman"/>
                <w:bCs/>
                <w:sz w:val="20"/>
                <w:szCs w:val="20"/>
              </w:rPr>
              <w:lastRenderedPageBreak/>
              <w:t>utvrđeni kriteriji za priznavanje pojedinih predmeta ili modula, koji su dostupni studentima. Pravično priznavanje kvalifikacija i perioda studija smatra se ključnim za mobilnost studenata i njihov napredak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Poželjno da je program imenuje nadležno tijelo (komisiju ili osobu) koje rukovodi procesom priznavanja na osnovu dostavljene dokumentacije (transkripti, nastavni planovi itd.), te da to tijelo dosljedno primjenjuje definisana pravila.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Za priznanje neformalnog ili informalnog učenja (npr. certifikati kurseva, radno iskustvo) trebaju se također uspostaviti jasni kriteriji i postupak portfolio evaluacije.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Ove procedure treba objaviti putem web stranice ili informativnih paketa za studente, kako bi bilo transparentno na koji način student može ostvariti priznavanje prethodnog učenja.</w:t>
            </w:r>
          </w:p>
        </w:tc>
        <w:tc>
          <w:tcPr>
            <w:tcW w:w="5748" w:type="dxa"/>
          </w:tcPr>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lastRenderedPageBreak/>
              <w:t>Pravilnik ili uputstvo visokoškolske ustanove o priznavanju prethodnog učenja (koji uključuje procedure i kriterije, u skladu s Lisabonskom konvencijom)</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Interni obrasci za podnošenje zahtjeva za priznavanje ispita/perioda studija (i upute za studente kako da ih popune)</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Primjeri odluka o priznavanju predmeta sa drugih institucija (anonimizovani primjeri rešenja sa obrazloženjem odluke)</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Evidencija ekvivalencija predmeta na nivou </w:t>
            </w:r>
            <w:r w:rsidRPr="005E6940">
              <w:rPr>
                <w:rFonts w:ascii="Times New Roman" w:eastAsia="Calibri" w:hAnsi="Times New Roman" w:cs="Times New Roman"/>
                <w:bCs/>
                <w:sz w:val="20"/>
                <w:szCs w:val="20"/>
              </w:rPr>
              <w:lastRenderedPageBreak/>
              <w:t>programa (lista predmeta sa drugih institucija koji su priznati kao ekvivalentni domaćim predmetima)</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Preporuke ili odluke predmetnih nastavnika u vezi priznavanja (npr. kada nastavnik potvrđuje da sadržaj i ishodi eksternog predmeta zadovoljavaju zahtjeve domaćeg predmeta)</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Dokazi o usklađenosti prakse priznavanja sa nacionalnim kvalifikacijskim okvirom i standardima (npr. dopisi ili izvještaji akreditacijskih tijela)</w:t>
            </w:r>
          </w:p>
        </w:tc>
      </w:tr>
      <w:tr w:rsidR="007D04AF" w:rsidRPr="00080195" w:rsidTr="007D04AF">
        <w:tc>
          <w:tcPr>
            <w:tcW w:w="7206" w:type="dxa"/>
          </w:tcPr>
          <w:p w:rsidR="007D04AF"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lastRenderedPageBreak/>
              <w:t xml:space="preserve">2. </w:t>
            </w:r>
            <w:r w:rsidR="007D04AF" w:rsidRPr="005E6940">
              <w:rPr>
                <w:rFonts w:ascii="Times New Roman" w:eastAsia="Calibri" w:hAnsi="Times New Roman" w:cs="Times New Roman"/>
                <w:bCs/>
                <w:sz w:val="20"/>
                <w:szCs w:val="20"/>
              </w:rPr>
              <w:t xml:space="preserve">Postupci priznavanja prethodnog učenja na nivou programa trebaju biti zasnovani na principima pravičnosti i transparencije, uz jasno dokumentovano obrazloženje svake odluke.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Svi podnosioci zahtjeva za priznavanje budu jednako tretirani, da kriteriji za priznavanje budu javno poznati, te da se svaka odbijenica detaljno obrazloži (posebno ako se tvrdi da postoji “suštinska razlika” u programu koji se ne priznaje).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Preporuka je da institucija uspostavi i komisiju za priznavanje koja će pregledati kompleksnije slučajeve kako bi se osigurala dosljednost.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Visokoškolske ustanove trebaju posvetiti visoki prioritet fer priznavanju, uz nediskriminatoran pristup i dovoljnu institucionalnu podršku ovom procesu.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Svaka odluka o priznavanju ili nepriznavanju bi trebala biti zapisana u formi rješenja koje sadrži obrazloženje. Npr. poređenje ishoda učenja i sadržaja predmeta.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Također, poželjno je imati definisane interne kriterije za utvrđivanje suštinske razlike, kako bi proces bio jasan i za one studente čiji zahtjev eventualno bude odbijen.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Institucija mora omogućiti studentima i pravo žalbe na odluku o priznavanju, te utvrditi komisijski postupak za takve žalbe. Transparentno vođenje evidencije (registra) svih odluka o priznavanju i žalbama također doprinosi povjerenju u proces i omogućava analizu prakse priznavanja kroz vrijeme.</w:t>
            </w:r>
          </w:p>
        </w:tc>
        <w:tc>
          <w:tcPr>
            <w:tcW w:w="5748" w:type="dxa"/>
          </w:tcPr>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Primjeri pisanih odluka o priznavanju (ili odbijanju priznavanja) sa detaljnim obrazloženjem (anonimizirani dokumenti)</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Zapisnici sjednica komisije za priznavanje koji pokazuju kako se raspravljalo o “suštinskoj razlici” i kojim kriterijima se komisija vodila</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Interni kriteriji ili smjernice za procjenu ekvivalentnosti predmeta (interni dokument koji navodi šta se smatra bitnom razlikom u sadržaju/ishodima)</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Registar svih zahtjeva za priznavanje i njihov ishod (baza podataka na nivou fakulteta sa datumima, odlukama, trajanjem postupka)</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Statistika o odobrenim i odbijenim priznavanjima u posljednjih nekoliko godina (sa trendovima, npr. povećanje mobilnosti i automatskog priznavanja)</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Primjeri informativnog materijala za studente o njihovim pravima u procesu priznavanja (uključujući pravo žalbe i korake u tom procesu)</w:t>
            </w:r>
          </w:p>
        </w:tc>
      </w:tr>
      <w:tr w:rsidR="007D04AF" w:rsidRPr="00080195" w:rsidTr="007D04AF">
        <w:tc>
          <w:tcPr>
            <w:tcW w:w="7206" w:type="dxa"/>
          </w:tcPr>
          <w:p w:rsidR="007D04AF"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3. </w:t>
            </w:r>
            <w:r w:rsidR="007D04AF" w:rsidRPr="005E6940">
              <w:rPr>
                <w:rFonts w:ascii="Times New Roman" w:eastAsia="Calibri" w:hAnsi="Times New Roman" w:cs="Times New Roman"/>
                <w:bCs/>
                <w:sz w:val="20"/>
                <w:szCs w:val="20"/>
              </w:rPr>
              <w:t xml:space="preserve">Program mora obezbijediti da se ECTS bodovi i ocjene koje studenti ostvare tokom mobilnosti (studijskog boravka na drugoj visokoškolskoj ustanovi u inostranstvu ili drugom programu) priznaju u potpunosti i bez odlaganja, u skladu sa potpisanim Ugovorom o učenju (Learning Agreement) i dostavljenim Izvodom ocjena (Transcript of Records).  Ovo je jedno od ključnih načela Evropskog prostora visokog obrazovanja u cilju podsticanja studentske mobilnosti koji navodi da period studija u inostranstvu ne smije usporiti niti oštetiti studenta u akademskom napredovanju.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Institucije su obavezne primjenjivati prethodno dogovorene ekvivalencije predmeta iz Learning Agreement-a i odmah po povratku studenta unijeti priznate ocjene i ECTS bodove u evidenciju, kao da su ostvareni na matičnom programu.</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Potrebno je da se za svakog odlazećeg studenta prije mobilnosti definiše </w:t>
            </w:r>
            <w:r w:rsidRPr="005E6940">
              <w:rPr>
                <w:rFonts w:ascii="Times New Roman" w:eastAsia="Calibri" w:hAnsi="Times New Roman" w:cs="Times New Roman"/>
                <w:bCs/>
                <w:i/>
                <w:iCs/>
                <w:sz w:val="20"/>
                <w:szCs w:val="20"/>
              </w:rPr>
              <w:t>Learning Agreement</w:t>
            </w:r>
            <w:r w:rsidRPr="005E6940">
              <w:rPr>
                <w:rFonts w:ascii="Times New Roman" w:eastAsia="Calibri" w:hAnsi="Times New Roman" w:cs="Times New Roman"/>
                <w:bCs/>
                <w:sz w:val="20"/>
                <w:szCs w:val="20"/>
              </w:rPr>
              <w:t xml:space="preserve"> koji precizira koje će predmete student slušati i polagati, a koji će mu domaći predmeti biti priznati po povratku – i da odgovorni na matičnom programu taj dokument tretiraju kao obavezujući.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Također, proces priznavanja treba biti završen u kratkom roku </w:t>
            </w:r>
            <w:r w:rsidRPr="005E6940">
              <w:rPr>
                <w:rFonts w:ascii="Times New Roman" w:eastAsia="Calibri" w:hAnsi="Times New Roman" w:cs="Times New Roman"/>
                <w:bCs/>
                <w:sz w:val="20"/>
                <w:szCs w:val="20"/>
              </w:rPr>
              <w:lastRenderedPageBreak/>
              <w:t xml:space="preserve">po dostavljanju dokumentacije (često se preporučuje u roku od mjesec dana), kako bi student mogao nesmetano nastaviti školovanje.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Sve procedure i kriteriji oko mobilnosti i priznavanja također trebaju biti opisani u vodiču za mobilnost dostupnom studentima.</w:t>
            </w:r>
          </w:p>
        </w:tc>
        <w:tc>
          <w:tcPr>
            <w:tcW w:w="5748" w:type="dxa"/>
          </w:tcPr>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lastRenderedPageBreak/>
              <w:t>Primjeri rješenja o priznavanju predmeta nakon povratka sa Erasmus mobilnosti (anonimizirani dokumenti koji pokazuju priznate ekvivalente)</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Zapisnici ili odluke vijeća fakulteta o automatizmu priznavanja ECTS bodova iz inostranstva </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Interna uputstva (interni akt) nastavnicima – nosiocima predmeta o tome kako vrednovati inostrane transkripte ocjena i unijeti priznate ocjene</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i/>
                <w:iCs/>
                <w:sz w:val="20"/>
                <w:szCs w:val="20"/>
              </w:rPr>
              <w:t>Learning Agreement i Transcript of Records</w:t>
            </w:r>
            <w:r w:rsidRPr="005E6940">
              <w:rPr>
                <w:rFonts w:ascii="Times New Roman" w:eastAsia="Calibri" w:hAnsi="Times New Roman" w:cs="Times New Roman"/>
                <w:bCs/>
                <w:sz w:val="20"/>
                <w:szCs w:val="20"/>
              </w:rPr>
              <w:t xml:space="preserve"> stvarnih studenata (anonimizirano) uz evidenciju kako su predmeti sa strane upisani u indeks/diplomski dodatak</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Podaci o prosječnom trajanju procesa priznavanja mobilnosti kao indikator efikasnosti</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Povratne informacije studenata povratnika sa mobilnosti o njihovom iskustvu priznavanja (ankete zadovoljstva procesom)</w:t>
            </w:r>
          </w:p>
        </w:tc>
      </w:tr>
      <w:tr w:rsidR="007D04AF" w:rsidRPr="00080195" w:rsidTr="007D04AF">
        <w:tc>
          <w:tcPr>
            <w:tcW w:w="7206" w:type="dxa"/>
          </w:tcPr>
          <w:p w:rsidR="007D04AF"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4. </w:t>
            </w:r>
            <w:r w:rsidR="007D04AF" w:rsidRPr="005E6940">
              <w:rPr>
                <w:rFonts w:ascii="Times New Roman" w:eastAsia="Calibri" w:hAnsi="Times New Roman" w:cs="Times New Roman"/>
                <w:bCs/>
                <w:sz w:val="20"/>
                <w:szCs w:val="20"/>
              </w:rPr>
              <w:t xml:space="preserve">Studijski program (odnosno visokoškolska ustanova) mora voditi zvaničnu evidenciju svih zahtjeva i odluka u vezi sa priznavanjem, bilo da se radi o priznavanju ispita sa druge institucije, priznavanju perioda mobilnosti ili priznavanju neformalnog/informalnog učenja.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Ova baza podataka treba da sadrži osnovne informacije o svakom slučaju (student, šta se traži na priznavanje, ishod odluke, datum odluke), kao i da prati vrijeme trajanja postupka i eventualne žalbe.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Postojanje sveobuhvatnog registra omogućava instituciji analizu vlastitog procesa (npr. da li se neki predmeti često traže za priznavanje, gdje nastaju teškoće, koliko žalbi ima i sl.) i uvođenje poboljšanja ukoliko je potrebno.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Preporučljivo je razvoj internih informacionih alata za priznavanje, poput zajedničke baze prethodnih odluka i primjera dokumenata, što olakšava konzistentno odlučivanje. Na primjer, ukoliko je jednom priznato neko stručno usavršavanje kao izborni predmet, tu odluku bi trebalo evidentirati kako bi ubuduće slični zahtjevi bili riješeni na isti način.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Evidencija treba da obuhvati i žalbene postupke: koliko je žalbi podneseno, po kom osnovu, te kakvi su ishodi (da li je prvobitna odluka preinačena ili potvrđena). Time se obezbjeđuje transparentnost i mogućnost unapređenja ako bi npr. bilo učestalo da se prvostepene odluke koriguju na žalbenoj komisiji, to bi bio signal za unapređenje kriterija u startu. </w:t>
            </w:r>
          </w:p>
        </w:tc>
        <w:tc>
          <w:tcPr>
            <w:tcW w:w="5748" w:type="dxa"/>
          </w:tcPr>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Registar priznatih predmeta i kvalifikacija (baza podataka ili evidencija sa svim slučajevima, može biti u elektronskom obliku)</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Evidencija o podnesenim žalbama u postupcima priznavanja i njihov ishod</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Godišnji ili periodični izvještaj ustanove o priznavanju (gdje se sumira broj zahtjeva, broj priznatih, odbijenih, prosječno trajanje postupka, broj žalbi itd.)</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Primjer interne komunikacije/obavijesti gdje se zaposlenima prenose lekcije naučene iz prethodnih priznavanja (npr. “casebook” sa zanimljivim slučajevima i odlukama kao vodič)</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 xml:space="preserve">Softversko rješenje ili modul u informacionom sistemu fakulteta za praćenje priznavanja </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Odluke donesene po žalbi (anonimizirani primjeri) koje ilustruju kako se ispravlja proces ako se ustanovi greška u prvobitnoj odluci</w:t>
            </w:r>
          </w:p>
          <w:p w:rsidR="007D04AF" w:rsidRPr="005E6940" w:rsidRDefault="007D04AF" w:rsidP="007D04AF">
            <w:pPr>
              <w:widowControl w:val="0"/>
              <w:autoSpaceDE w:val="0"/>
              <w:autoSpaceDN w:val="0"/>
              <w:adjustRightInd w:val="0"/>
              <w:spacing w:before="60" w:after="60"/>
              <w:rPr>
                <w:rFonts w:ascii="Times New Roman" w:eastAsia="Calibri" w:hAnsi="Times New Roman" w:cs="Times New Roman"/>
                <w:bCs/>
                <w:sz w:val="20"/>
                <w:szCs w:val="20"/>
              </w:rPr>
            </w:pPr>
          </w:p>
          <w:p w:rsidR="007D04AF" w:rsidRPr="005E6940" w:rsidRDefault="007D04AF" w:rsidP="007D04AF">
            <w:pPr>
              <w:widowControl w:val="0"/>
              <w:autoSpaceDE w:val="0"/>
              <w:autoSpaceDN w:val="0"/>
              <w:adjustRightInd w:val="0"/>
              <w:spacing w:before="60" w:after="60"/>
              <w:rPr>
                <w:rFonts w:ascii="Times New Roman" w:eastAsia="Calibri" w:hAnsi="Times New Roman" w:cs="Times New Roman"/>
                <w:bCs/>
                <w:sz w:val="20"/>
                <w:szCs w:val="20"/>
              </w:rPr>
            </w:pPr>
          </w:p>
          <w:p w:rsidR="007D04AF" w:rsidRPr="005E6940" w:rsidRDefault="007D04AF" w:rsidP="007D04AF">
            <w:pPr>
              <w:widowControl w:val="0"/>
              <w:autoSpaceDE w:val="0"/>
              <w:autoSpaceDN w:val="0"/>
              <w:adjustRightInd w:val="0"/>
              <w:spacing w:before="60" w:after="60"/>
              <w:rPr>
                <w:rFonts w:ascii="Times New Roman" w:eastAsia="Calibri" w:hAnsi="Times New Roman" w:cs="Times New Roman"/>
                <w:bCs/>
                <w:sz w:val="20"/>
                <w:szCs w:val="20"/>
              </w:rPr>
            </w:pPr>
          </w:p>
          <w:p w:rsidR="007D04AF" w:rsidRPr="005E6940" w:rsidRDefault="007D04AF" w:rsidP="007D04AF">
            <w:pPr>
              <w:widowControl w:val="0"/>
              <w:autoSpaceDE w:val="0"/>
              <w:autoSpaceDN w:val="0"/>
              <w:adjustRightInd w:val="0"/>
              <w:spacing w:before="60" w:after="60"/>
              <w:rPr>
                <w:rFonts w:ascii="Times New Roman" w:eastAsia="Calibri" w:hAnsi="Times New Roman" w:cs="Times New Roman"/>
                <w:bCs/>
                <w:sz w:val="20"/>
                <w:szCs w:val="20"/>
              </w:rPr>
            </w:pPr>
          </w:p>
          <w:p w:rsidR="007D04AF" w:rsidRPr="005E6940" w:rsidRDefault="007D04AF" w:rsidP="007D04AF">
            <w:pPr>
              <w:widowControl w:val="0"/>
              <w:autoSpaceDE w:val="0"/>
              <w:autoSpaceDN w:val="0"/>
              <w:adjustRightInd w:val="0"/>
              <w:spacing w:before="60" w:after="60"/>
              <w:rPr>
                <w:rFonts w:ascii="Times New Roman" w:eastAsia="Calibri" w:hAnsi="Times New Roman" w:cs="Times New Roman"/>
                <w:bCs/>
                <w:sz w:val="20"/>
                <w:szCs w:val="20"/>
              </w:rPr>
            </w:pPr>
          </w:p>
          <w:p w:rsidR="007D04AF" w:rsidRPr="005E6940" w:rsidRDefault="007D04AF" w:rsidP="007D04AF">
            <w:pPr>
              <w:widowControl w:val="0"/>
              <w:autoSpaceDE w:val="0"/>
              <w:autoSpaceDN w:val="0"/>
              <w:adjustRightInd w:val="0"/>
              <w:spacing w:before="60" w:after="60"/>
              <w:rPr>
                <w:rFonts w:ascii="Times New Roman" w:eastAsia="Calibri" w:hAnsi="Times New Roman" w:cs="Times New Roman"/>
                <w:b/>
                <w:bCs/>
                <w:color w:val="3381C7"/>
                <w:sz w:val="20"/>
                <w:szCs w:val="20"/>
              </w:rPr>
            </w:pPr>
          </w:p>
        </w:tc>
      </w:tr>
      <w:tr w:rsidR="007D04AF" w:rsidRPr="00080195" w:rsidTr="007D04AF">
        <w:tc>
          <w:tcPr>
            <w:tcW w:w="12954" w:type="dxa"/>
            <w:gridSpan w:val="2"/>
            <w:shd w:val="clear" w:color="auto" w:fill="E2EFD9" w:themeFill="accent6" w:themeFillTint="33"/>
          </w:tcPr>
          <w:p w:rsidR="007D04AF" w:rsidRPr="005E6940" w:rsidRDefault="007D04AF" w:rsidP="007D04AF">
            <w:pPr>
              <w:widowControl w:val="0"/>
              <w:autoSpaceDE w:val="0"/>
              <w:autoSpaceDN w:val="0"/>
              <w:adjustRightInd w:val="0"/>
              <w:spacing w:before="60" w:after="60"/>
              <w:rPr>
                <w:rFonts w:ascii="Times New Roman" w:eastAsia="Calibri" w:hAnsi="Times New Roman" w:cs="Times New Roman"/>
                <w:bCs/>
                <w:sz w:val="20"/>
                <w:szCs w:val="20"/>
              </w:rPr>
            </w:pPr>
            <w:r w:rsidRPr="005E6940">
              <w:rPr>
                <w:rFonts w:ascii="Times New Roman" w:eastAsia="Calibri" w:hAnsi="Times New Roman" w:cs="Times New Roman"/>
                <w:b/>
                <w:color w:val="000000"/>
                <w:sz w:val="20"/>
                <w:szCs w:val="20"/>
              </w:rPr>
              <w:t>3.4.3. Diplomiranim studentima se dodjeljuje dokument koji pojašnjava stečenu kvalifikaciju, uključujući ostvarene ishode učenja, te kontekst, razinu, sadržaj i status studija koji su pohađali i uspješno završili.</w:t>
            </w:r>
          </w:p>
        </w:tc>
      </w:tr>
      <w:tr w:rsidR="007D04AF" w:rsidRPr="00080195" w:rsidTr="00863FAC">
        <w:tc>
          <w:tcPr>
            <w:tcW w:w="7206" w:type="dxa"/>
            <w:shd w:val="clear" w:color="auto" w:fill="D0CECE"/>
          </w:tcPr>
          <w:p w:rsidR="007D04AF" w:rsidRPr="005E6940" w:rsidRDefault="007D04AF" w:rsidP="007D04A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Preporuke:</w:t>
            </w:r>
          </w:p>
        </w:tc>
        <w:tc>
          <w:tcPr>
            <w:tcW w:w="5748" w:type="dxa"/>
            <w:shd w:val="clear" w:color="auto" w:fill="D0CECE"/>
          </w:tcPr>
          <w:p w:rsidR="007D04AF" w:rsidRPr="005E6940" w:rsidRDefault="007D04AF" w:rsidP="007D04AF">
            <w:pPr>
              <w:autoSpaceDE w:val="0"/>
              <w:autoSpaceDN w:val="0"/>
              <w:adjustRightInd w:val="0"/>
              <w:spacing w:before="60" w:after="60"/>
              <w:rPr>
                <w:rFonts w:ascii="Times New Roman" w:eastAsia="Calibri" w:hAnsi="Times New Roman" w:cs="Times New Roman"/>
                <w:b/>
                <w:bCs/>
                <w:color w:val="3381C7"/>
                <w:sz w:val="20"/>
                <w:szCs w:val="20"/>
              </w:rPr>
            </w:pPr>
            <w:r w:rsidRPr="005E6940">
              <w:rPr>
                <w:rFonts w:ascii="Times New Roman" w:eastAsia="Calibri" w:hAnsi="Times New Roman" w:cs="Times New Roman"/>
                <w:b/>
                <w:bCs/>
                <w:color w:val="3381C7"/>
                <w:sz w:val="20"/>
                <w:szCs w:val="20"/>
              </w:rPr>
              <w:t>Primjeri ispunjenosti kriterija:</w:t>
            </w:r>
          </w:p>
        </w:tc>
      </w:tr>
      <w:tr w:rsidR="007D04AF" w:rsidRPr="00080195" w:rsidTr="007D04AF">
        <w:tc>
          <w:tcPr>
            <w:tcW w:w="7206" w:type="dxa"/>
          </w:tcPr>
          <w:p w:rsidR="007D04AF" w:rsidRPr="005E6940" w:rsidRDefault="007323B4" w:rsidP="007D04AF">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1. </w:t>
            </w:r>
            <w:r w:rsidR="007D04AF" w:rsidRPr="005E6940">
              <w:rPr>
                <w:rFonts w:ascii="Times New Roman" w:eastAsia="Calibri" w:hAnsi="Times New Roman" w:cs="Times New Roman"/>
                <w:bCs/>
                <w:sz w:val="20"/>
                <w:szCs w:val="20"/>
              </w:rPr>
              <w:t xml:space="preserve">Program mora osigurati da studenti koji uspješno završe studij dobiju pravovremeno sve potrebne potvrde i dokumente o stečenoj kvalifikaciji.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Nakon diplomiranja, studentu treba u kratkom roku izdati uvjerenje o diplomiranju (koje često služi kao privremeni dokaz dok se ne izda formalna diploma) i pokrenuti proceduru izdavanja diplome i Dodatka diplomi.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Dtudenti trebaju da dobiju dokumentaciju koja objašnjava njihovu kvalifikaciju, uključujući postignute ishode učenja, kontekst, nivo, sadržaj i status studija koji su završili.</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Ustanova treba definirati interne rokove za izdavanje ovih dokumenata i osigurati da studentska služba i programblagovremeno dostave sve podatke potrebne matičnoj instituciji ili univerzitetu za izradu diploma.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Pravovremeno izdavanje ovih dokumenata važno je i za nastavak školovanja i za zapošljavanje diplomanata, stoga program treba aktivno pratiti da li se dokumenti izdaju u propisanim rokovima.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Također, treba postojati jasan kanal komunikacije prema studentima završne godine o tome kako i kada mogu preuzeti svoje diplome i dodatke diplomi.</w:t>
            </w:r>
          </w:p>
        </w:tc>
        <w:tc>
          <w:tcPr>
            <w:tcW w:w="5748" w:type="dxa"/>
          </w:tcPr>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Interni akt ili odluka univerziteta o roku izdavanja diploma i dodataka </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Evidencija zahtjeva studenata za izdavanje uvjerenja o diplomiranju i rokova u kojima su ti zahtjevi riješeni</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Primjeri komunikacije (e-mail obavijest ili oglas) upućene diplomantima o terminima i načinu preuzimanja diplome i dodatka diplomi</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Dokumentacija studentske službe koja pokazuje datume izrade i uručenja diploma za posljednju generaciju diplomanata</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Politika fakulteta/akademije o tome kako programi dostavljaju podatke za diplome (npr. formulari s podacima o studentu, tematici rada, ostvarenim ECTS bodovima itd. koji se šalju centralnoj upravi za štampanje diploma)</w:t>
            </w:r>
          </w:p>
        </w:tc>
      </w:tr>
      <w:tr w:rsidR="007D04AF" w:rsidRPr="00080195" w:rsidTr="007D04AF">
        <w:tc>
          <w:tcPr>
            <w:tcW w:w="7206" w:type="dxa"/>
          </w:tcPr>
          <w:p w:rsidR="007D04AF"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2. </w:t>
            </w:r>
            <w:r w:rsidR="007D04AF" w:rsidRPr="005E6940">
              <w:rPr>
                <w:rFonts w:ascii="Times New Roman" w:eastAsia="Calibri" w:hAnsi="Times New Roman" w:cs="Times New Roman"/>
                <w:bCs/>
                <w:sz w:val="20"/>
                <w:szCs w:val="20"/>
              </w:rPr>
              <w:t xml:space="preserve">Studijski program mora dostaviti sve relevantne informacije </w:t>
            </w:r>
            <w:r w:rsidR="007D04AF" w:rsidRPr="005E6940">
              <w:rPr>
                <w:rFonts w:ascii="Times New Roman" w:eastAsia="Calibri" w:hAnsi="Times New Roman" w:cs="Times New Roman"/>
                <w:bCs/>
                <w:sz w:val="20"/>
                <w:szCs w:val="20"/>
              </w:rPr>
              <w:lastRenderedPageBreak/>
              <w:t xml:space="preserve">neophodne za izradu Dodatka diplomi za svakog diplomanta. Dodatak diplomi je standardizirani dokument koji prati diplomu i daje detaljan uvid u kvalifikaciju, uključujući nivo i naziv kvalifikacije, listu svih položenih predmeta sa ECTS bodovima i ocjenama, te ostvarene ishode učenja, sadržaj i prirodu programa.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Kako bi Dodatak bio kvalitetan i informativan, program treba osigurati da su njegovi ciljevi i ishodi učenja jasno definirani i dostupni, te da su podaci o sadržaju predmeta, načinu nastave i provjere znanja, opterećenju i slično ažurni.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Programski ishodi učenja trebali bi biti uključeni u katalog predmeta i u Dodatak diplomi. To znači da matrica ishoda učenja cijelog studija, opis kompetencija koje student stiče, kao i struktura programa (popis predmeta sa kratkim opisima) trebaju biti dostavljeni kancelariji/centru koji izrađuje Dodatak.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Dobra praksa je da institucija ima standardizirane obrasce ili softverski sistem koji iz baza automatski povlači sve potrebne elemente za Dodatak. Uloga studijskog programa je da održi te podatke ažurnim i tačnim. Na primjer, ako je došlo do izmjene u broju ECTS bodova nekog predmeta ili promjene naziva predmeta, to mora biti zabilježeno kako bi se tačno prikazalo u Dodatku diplomi.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Dodatak diplomi treba da vjerno odražava postignuća studenta i karakteristike programa, što poslodavcima ili stranim univerzitetima pruža jasan uvid u kvalifikaciju.</w:t>
            </w:r>
          </w:p>
        </w:tc>
        <w:tc>
          <w:tcPr>
            <w:tcW w:w="5748" w:type="dxa"/>
          </w:tcPr>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lastRenderedPageBreak/>
              <w:t xml:space="preserve">ECTS katalog studijskog programa sa opisom svih </w:t>
            </w:r>
            <w:r w:rsidRPr="005E6940">
              <w:rPr>
                <w:rFonts w:ascii="Times New Roman" w:eastAsia="Calibri" w:hAnsi="Times New Roman" w:cs="Times New Roman"/>
                <w:bCs/>
                <w:sz w:val="20"/>
                <w:szCs w:val="20"/>
              </w:rPr>
              <w:lastRenderedPageBreak/>
              <w:t>predmeta, ishoda učenja i ECTS bodova (koji služi kao osnova za Dodatak diplomi)</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Matrica ishoda učenja studijskog programa (dokument koji pokazuje gdje se koji ishod ostvaruje kroz koje predmete)</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Struktura programa sa svim predmetima i njihovim karakteristikama</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Standardizirani format Dodatka diplomi za program (primjer popunjenog Dodatka diplomi sa svim traženim informacijama)</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Odluke ili uputstva univerziteta o sadržaju Dodatka diplomi (koja specificiraju da se ishodi učenja i opis programa moraju unijeti)</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Primjeri Dodataka diplomi prethodnih diplomanata (anonimizirani) koji demonstriraju kvalitet i detaljnost informacija koje program obezbjeđuje</w:t>
            </w:r>
          </w:p>
        </w:tc>
      </w:tr>
      <w:tr w:rsidR="007D04AF" w:rsidRPr="00080195" w:rsidTr="007D04AF">
        <w:tc>
          <w:tcPr>
            <w:tcW w:w="7206" w:type="dxa"/>
          </w:tcPr>
          <w:p w:rsidR="007D04AF" w:rsidRPr="005E6940"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0"/>
              </w:rPr>
            </w:pPr>
            <w:r>
              <w:rPr>
                <w:rFonts w:ascii="Times New Roman" w:eastAsia="Calibri" w:hAnsi="Times New Roman" w:cs="Times New Roman"/>
                <w:bCs/>
                <w:sz w:val="20"/>
                <w:szCs w:val="20"/>
              </w:rPr>
              <w:lastRenderedPageBreak/>
              <w:t xml:space="preserve">3. </w:t>
            </w:r>
            <w:r w:rsidR="007D04AF" w:rsidRPr="005E6940">
              <w:rPr>
                <w:rFonts w:ascii="Times New Roman" w:eastAsia="Calibri" w:hAnsi="Times New Roman" w:cs="Times New Roman"/>
                <w:bCs/>
                <w:sz w:val="20"/>
                <w:szCs w:val="20"/>
              </w:rPr>
              <w:t xml:space="preserve">Studenti trebaju imati jednostavan i brz uvid u sve procedure vezane za završetak studija i dobijanje završnih dokumenata. To uključuje informacije o prijavi i odbrani završnog rada, polaganju završnih ispita ako postoje, proceduri diplomiranja, te načinu izdavanja uvjerenja, diplome i Dodatka diplomi.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Dobre prakse nalažu da ove informacije budu objedinjene u posebnoj sekciji (bilo u štampanom vodiču za završnu godinu ili na web stranici programa. Na ovoj lokaciji studenti treba da mogu naći korak-po-korak upute: od toga kako predati rad i prijaviti odbranu, koje uslove moraju ispuniti da bi diplomirali, do toga gdje preuzeti diplomu i koliko se čeka na izdavanje.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Institucije bi trebalo da objavljuju informacije o svojim aktivnostima, uključujući programe, koje su jasne, tačne, aktuelne i lako dostupne svim zainteresovanima. U tom smislu, program mora obezbijediti da nijedan student ne ostane uskraćen za važne podatke o procedurama završavanja studija. </w:t>
            </w:r>
          </w:p>
          <w:p w:rsidR="007D04AF" w:rsidRPr="005E6940" w:rsidRDefault="007D04AF" w:rsidP="007D04AF">
            <w:pPr>
              <w:widowControl w:val="0"/>
              <w:numPr>
                <w:ilvl w:val="1"/>
                <w:numId w:val="16"/>
              </w:numPr>
              <w:autoSpaceDE w:val="0"/>
              <w:autoSpaceDN w:val="0"/>
              <w:adjustRightInd w:val="0"/>
              <w:spacing w:before="60" w:after="60"/>
              <w:ind w:left="624" w:right="57" w:hanging="284"/>
              <w:jc w:val="both"/>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Svaka promjena u procedurama (npr. novi obrazac za prijavu odbrane ili izmjena roka za predaju rada) mora biti pravovremeno iskomunicirana završnim studentima putem službenih kanala. Ovaj nivo transparentnosti i komunikacije olakšava studentima planiranje završnih obaveza i smanjuje administrativne nedoumice, što doprinosi efikasnijem zaključivanju studija.</w:t>
            </w:r>
          </w:p>
        </w:tc>
        <w:tc>
          <w:tcPr>
            <w:tcW w:w="5748" w:type="dxa"/>
          </w:tcPr>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 xml:space="preserve">Web stranica programa ili fakulteta – sekcija “Završni ispiti i diplome” </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Informativni vodič za diplomante (dokument koji studenti dobiju u pretposljednjem/posljednjem semestru sa objašnjenim procedurama)</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E-mail ili oglas upućen studentima završne godine o procesu prijave diplomskog rada i diplomiranja</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Cs/>
                <w:sz w:val="20"/>
                <w:szCs w:val="20"/>
              </w:rPr>
            </w:pPr>
            <w:r w:rsidRPr="005E6940">
              <w:rPr>
                <w:rFonts w:ascii="Times New Roman" w:eastAsia="Calibri" w:hAnsi="Times New Roman" w:cs="Times New Roman"/>
                <w:bCs/>
                <w:sz w:val="20"/>
                <w:szCs w:val="20"/>
              </w:rPr>
              <w:t>Primjer popunjenog zahtjeva za izdavanje diplome i dodatka (formular koji student predaje studentskoj službi)</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Akademski kalendar ili važni datumi za završnu godinu (npr. rok za prijavu odbrane, datumi sjednica komisije za diplomiranje, rok za preuzimanje diplome)</w:t>
            </w:r>
          </w:p>
          <w:p w:rsidR="007D04AF" w:rsidRPr="005E6940" w:rsidRDefault="007D04AF" w:rsidP="007D04AF">
            <w:pPr>
              <w:widowControl w:val="0"/>
              <w:numPr>
                <w:ilvl w:val="0"/>
                <w:numId w:val="17"/>
              </w:numPr>
              <w:autoSpaceDE w:val="0"/>
              <w:autoSpaceDN w:val="0"/>
              <w:adjustRightInd w:val="0"/>
              <w:spacing w:before="60" w:after="60"/>
              <w:ind w:left="397" w:hanging="284"/>
              <w:rPr>
                <w:rFonts w:ascii="Times New Roman" w:eastAsia="Calibri" w:hAnsi="Times New Roman" w:cs="Times New Roman"/>
                <w:b/>
                <w:bCs/>
                <w:color w:val="3381C7"/>
                <w:sz w:val="20"/>
                <w:szCs w:val="20"/>
              </w:rPr>
            </w:pPr>
            <w:r w:rsidRPr="005E6940">
              <w:rPr>
                <w:rFonts w:ascii="Times New Roman" w:eastAsia="Calibri" w:hAnsi="Times New Roman" w:cs="Times New Roman"/>
                <w:bCs/>
                <w:sz w:val="20"/>
                <w:szCs w:val="20"/>
              </w:rPr>
              <w:t>ECTS Informacioni paket programa u kojem su integrirane informacije o završnim obavezama i postupku certificiranja (ako postoji kao dio publikacije za program)</w:t>
            </w:r>
          </w:p>
        </w:tc>
      </w:tr>
    </w:tbl>
    <w:p w:rsidR="00044661" w:rsidRPr="00080195" w:rsidRDefault="00044661" w:rsidP="00044661">
      <w:pPr>
        <w:rPr>
          <w:rFonts w:ascii="Times New Roman" w:hAnsi="Times New Roman" w:cs="Times New Roman"/>
          <w:lang w:val="bs-Latn-BA"/>
        </w:rPr>
      </w:pPr>
    </w:p>
    <w:tbl>
      <w:tblPr>
        <w:tblStyle w:val="TableGrid5"/>
        <w:tblW w:w="0" w:type="auto"/>
        <w:tblBorders>
          <w:top w:val="single" w:sz="2" w:space="0" w:color="C0BC00"/>
          <w:left w:val="single" w:sz="2" w:space="0" w:color="C0BC00"/>
          <w:bottom w:val="single" w:sz="2" w:space="0" w:color="C0BC00"/>
          <w:right w:val="single" w:sz="2" w:space="0" w:color="C0BC00"/>
          <w:insideH w:val="single" w:sz="2" w:space="0" w:color="C0BC00"/>
          <w:insideV w:val="single" w:sz="2" w:space="0" w:color="C0BC00"/>
        </w:tblBorders>
        <w:tblLook w:val="04A0" w:firstRow="1" w:lastRow="0" w:firstColumn="1" w:lastColumn="0" w:noHBand="0" w:noVBand="1"/>
      </w:tblPr>
      <w:tblGrid>
        <w:gridCol w:w="5961"/>
        <w:gridCol w:w="4833"/>
      </w:tblGrid>
      <w:tr w:rsidR="00044661" w:rsidRPr="00080195" w:rsidTr="007D04AF">
        <w:tc>
          <w:tcPr>
            <w:tcW w:w="12954" w:type="dxa"/>
            <w:gridSpan w:val="2"/>
            <w:shd w:val="clear" w:color="auto" w:fill="9CC2E5"/>
          </w:tcPr>
          <w:p w:rsidR="00044661" w:rsidRPr="002840A8" w:rsidRDefault="007D04AF" w:rsidP="00044661">
            <w:pPr>
              <w:spacing w:before="60" w:after="60" w:line="276" w:lineRule="auto"/>
              <w:rPr>
                <w:rFonts w:ascii="Times New Roman" w:eastAsia="Verdana" w:hAnsi="Times New Roman" w:cs="Times New Roman"/>
                <w:b/>
              </w:rPr>
            </w:pPr>
            <w:r w:rsidRPr="002840A8">
              <w:rPr>
                <w:rFonts w:ascii="Times New Roman" w:eastAsia="Verdana" w:hAnsi="Times New Roman" w:cs="Times New Roman"/>
                <w:b/>
              </w:rPr>
              <w:t xml:space="preserve">3.5. </w:t>
            </w:r>
            <w:r w:rsidRPr="002840A8">
              <w:rPr>
                <w:rFonts w:ascii="Times New Roman" w:eastAsia="Calibri" w:hAnsi="Times New Roman" w:cs="Times New Roman"/>
                <w:b/>
                <w:color w:val="000000"/>
              </w:rPr>
              <w:t>Ljudski potencijali</w:t>
            </w:r>
          </w:p>
        </w:tc>
      </w:tr>
      <w:tr w:rsidR="00044661" w:rsidRPr="00080195" w:rsidTr="007D04AF">
        <w:tc>
          <w:tcPr>
            <w:tcW w:w="12954" w:type="dxa"/>
            <w:gridSpan w:val="2"/>
            <w:shd w:val="clear" w:color="auto" w:fill="E2EFD9"/>
          </w:tcPr>
          <w:p w:rsidR="00044661" w:rsidRPr="002840A8" w:rsidRDefault="007D04AF" w:rsidP="007D04AF">
            <w:pPr>
              <w:widowControl w:val="0"/>
              <w:autoSpaceDE w:val="0"/>
              <w:autoSpaceDN w:val="0"/>
              <w:adjustRightInd w:val="0"/>
              <w:spacing w:before="120" w:after="120" w:line="252" w:lineRule="auto"/>
              <w:jc w:val="both"/>
              <w:rPr>
                <w:rFonts w:ascii="Times New Roman" w:eastAsia="Calibri" w:hAnsi="Times New Roman" w:cs="Times New Roman"/>
                <w:b/>
                <w:bCs/>
                <w:sz w:val="20"/>
              </w:rPr>
            </w:pPr>
            <w:r w:rsidRPr="002840A8">
              <w:rPr>
                <w:rFonts w:ascii="Times New Roman" w:eastAsia="Calibri" w:hAnsi="Times New Roman" w:cs="Times New Roman"/>
                <w:b/>
                <w:color w:val="000000"/>
                <w:sz w:val="20"/>
              </w:rPr>
              <w:t xml:space="preserve">3.5.1 </w:t>
            </w:r>
            <w:r w:rsidR="00044661" w:rsidRPr="002840A8">
              <w:rPr>
                <w:rFonts w:ascii="Times New Roman" w:eastAsia="Calibri" w:hAnsi="Times New Roman" w:cs="Times New Roman"/>
                <w:b/>
                <w:color w:val="000000"/>
                <w:sz w:val="20"/>
              </w:rPr>
              <w:t xml:space="preserve">Broj i kompetentnog akademskog (nastavnici i saradnici) i neakademskog osoblja za kvalitetnu realizaciju studijskog programa je u skladu sa odgovarajućim aktom. nadležne obrazovne vlasti koja propisuje kriterije za licenciranje. </w:t>
            </w:r>
          </w:p>
        </w:tc>
      </w:tr>
      <w:tr w:rsidR="00044661" w:rsidRPr="00080195" w:rsidTr="007D04AF">
        <w:tc>
          <w:tcPr>
            <w:tcW w:w="7256" w:type="dxa"/>
            <w:shd w:val="clear" w:color="auto" w:fill="D0CECE"/>
          </w:tcPr>
          <w:p w:rsidR="00044661" w:rsidRPr="002840A8"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2840A8">
              <w:rPr>
                <w:rFonts w:ascii="Times New Roman" w:eastAsia="Calibri" w:hAnsi="Times New Roman" w:cs="Times New Roman"/>
                <w:b/>
                <w:bCs/>
                <w:color w:val="3381C7"/>
                <w:sz w:val="20"/>
                <w:szCs w:val="23"/>
              </w:rPr>
              <w:t>Preporuke:</w:t>
            </w:r>
          </w:p>
        </w:tc>
        <w:tc>
          <w:tcPr>
            <w:tcW w:w="5698" w:type="dxa"/>
            <w:shd w:val="clear" w:color="auto" w:fill="D0CECE"/>
          </w:tcPr>
          <w:p w:rsidR="00044661" w:rsidRPr="002840A8"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2840A8">
              <w:rPr>
                <w:rFonts w:ascii="Times New Roman" w:eastAsia="Calibri" w:hAnsi="Times New Roman" w:cs="Times New Roman"/>
                <w:b/>
                <w:bCs/>
                <w:color w:val="3381C7"/>
                <w:sz w:val="20"/>
                <w:szCs w:val="23"/>
              </w:rPr>
              <w:t>Primjeri ispunjenosti kriterija:</w:t>
            </w:r>
          </w:p>
        </w:tc>
      </w:tr>
      <w:tr w:rsidR="00044661" w:rsidRPr="00080195" w:rsidTr="007D04AF">
        <w:tc>
          <w:tcPr>
            <w:tcW w:w="7256" w:type="dxa"/>
          </w:tcPr>
          <w:p w:rsidR="00044661" w:rsidRPr="002840A8" w:rsidRDefault="007323B4" w:rsidP="007323B4">
            <w:pPr>
              <w:widowControl w:val="0"/>
              <w:autoSpaceDE w:val="0"/>
              <w:autoSpaceDN w:val="0"/>
              <w:adjustRightInd w:val="0"/>
              <w:spacing w:before="60" w:after="60"/>
              <w:jc w:val="both"/>
              <w:rPr>
                <w:rFonts w:ascii="Times New Roman" w:eastAsia="Calibri" w:hAnsi="Times New Roman" w:cs="Times New Roman"/>
                <w:color w:val="000000"/>
                <w:sz w:val="20"/>
              </w:rPr>
            </w:pPr>
            <w:r>
              <w:rPr>
                <w:rFonts w:ascii="Times New Roman" w:eastAsia="Calibri" w:hAnsi="Times New Roman" w:cs="Times New Roman"/>
                <w:color w:val="000000"/>
                <w:sz w:val="20"/>
              </w:rPr>
              <w:t xml:space="preserve">1. </w:t>
            </w:r>
            <w:r w:rsidR="00044661" w:rsidRPr="002840A8">
              <w:rPr>
                <w:rFonts w:ascii="Times New Roman" w:eastAsia="Calibri" w:hAnsi="Times New Roman" w:cs="Times New Roman"/>
                <w:color w:val="000000"/>
                <w:sz w:val="20"/>
              </w:rPr>
              <w:t>Broj i kompetentnost akademskog i neakademskog osoblja</w:t>
            </w:r>
          </w:p>
          <w:p w:rsidR="00044661" w:rsidRPr="002840A8" w:rsidRDefault="00044661" w:rsidP="007323B4">
            <w:pPr>
              <w:autoSpaceDE w:val="0"/>
              <w:autoSpaceDN w:val="0"/>
              <w:adjustRightInd w:val="0"/>
              <w:spacing w:before="60" w:after="60"/>
              <w:rPr>
                <w:rFonts w:ascii="Times New Roman" w:eastAsia="Calibri" w:hAnsi="Times New Roman" w:cs="Times New Roman"/>
                <w:b/>
                <w:bCs/>
                <w:color w:val="000000"/>
                <w:sz w:val="20"/>
              </w:rPr>
            </w:pPr>
            <w:r w:rsidRPr="002840A8">
              <w:rPr>
                <w:rFonts w:ascii="Times New Roman" w:eastAsia="Calibri" w:hAnsi="Times New Roman" w:cs="Times New Roman"/>
                <w:color w:val="000000"/>
                <w:sz w:val="20"/>
                <w:szCs w:val="23"/>
              </w:rPr>
              <w:lastRenderedPageBreak/>
              <w:t>Osigurati da studijski program raspolaže dovoljnim brojem nastavnika i saradnika, u skladu s kriterijima i zahtjevima opterećenosti. Nastavnici moraju biti kvalificirani iz relevantnih naučnih oblasti. Neakademsko osoblje mora biti adekvatno za administrativnu, logističku i tehničku podršku studijskom procesu.</w:t>
            </w:r>
          </w:p>
        </w:tc>
        <w:tc>
          <w:tcPr>
            <w:tcW w:w="5698" w:type="dxa"/>
          </w:tcPr>
          <w:p w:rsidR="00044661" w:rsidRPr="002840A8" w:rsidRDefault="00044661" w:rsidP="00044661">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lastRenderedPageBreak/>
              <w:t xml:space="preserve">Spisak nastavnika i saradnika po predmetima SP </w:t>
            </w:r>
          </w:p>
          <w:p w:rsidR="00044661" w:rsidRPr="002840A8" w:rsidRDefault="00044661" w:rsidP="00044661">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Dokaz o izabranim zvanjima i oblastima (rješenja, </w:t>
            </w:r>
            <w:r w:rsidRPr="002840A8">
              <w:rPr>
                <w:rFonts w:ascii="Times New Roman" w:eastAsia="Calibri" w:hAnsi="Times New Roman" w:cs="Times New Roman"/>
                <w:color w:val="000000"/>
                <w:sz w:val="20"/>
                <w:szCs w:val="23"/>
              </w:rPr>
              <w:lastRenderedPageBreak/>
              <w:t>biografije)</w:t>
            </w:r>
          </w:p>
          <w:p w:rsidR="00044661" w:rsidRPr="002840A8" w:rsidRDefault="00044661" w:rsidP="00044661">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Odnos nastavnik/student za SP </w:t>
            </w:r>
          </w:p>
          <w:p w:rsidR="00044661" w:rsidRPr="002840A8" w:rsidRDefault="00044661" w:rsidP="00044661">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Evidencija opterećenja i normi po nastavniku</w:t>
            </w:r>
          </w:p>
          <w:p w:rsidR="00044661" w:rsidRPr="002840A8" w:rsidRDefault="00044661" w:rsidP="00044661">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 Izvedbeni planovi nastave sa imenovanim nosiocima </w:t>
            </w:r>
          </w:p>
          <w:p w:rsidR="00044661" w:rsidRPr="002840A8" w:rsidRDefault="00044661" w:rsidP="00044661">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Spisak neakademskog osoblja koje podržava SP </w:t>
            </w:r>
          </w:p>
          <w:p w:rsidR="00044661" w:rsidRPr="002840A8" w:rsidRDefault="00044661" w:rsidP="00044661">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Pravilnik o sistematizaciji radnih mjesta </w:t>
            </w:r>
          </w:p>
          <w:p w:rsidR="00044661" w:rsidRPr="002840A8"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2840A8">
              <w:rPr>
                <w:rFonts w:ascii="Times New Roman" w:eastAsia="Calibri" w:hAnsi="Times New Roman" w:cs="Times New Roman"/>
                <w:color w:val="000000"/>
                <w:sz w:val="20"/>
                <w:szCs w:val="23"/>
              </w:rPr>
              <w:t>Analiza usklađenosti broja osoblja sa zahtjevima licenciranja</w:t>
            </w:r>
          </w:p>
        </w:tc>
      </w:tr>
      <w:tr w:rsidR="007D04AF" w:rsidRPr="00080195" w:rsidTr="007D04AF">
        <w:tc>
          <w:tcPr>
            <w:tcW w:w="12954" w:type="dxa"/>
            <w:gridSpan w:val="2"/>
            <w:shd w:val="clear" w:color="auto" w:fill="E2EFD9" w:themeFill="accent6" w:themeFillTint="33"/>
          </w:tcPr>
          <w:p w:rsidR="007D04AF" w:rsidRPr="00080195" w:rsidRDefault="007D04AF" w:rsidP="007D04AF">
            <w:pPr>
              <w:widowControl w:val="0"/>
              <w:autoSpaceDE w:val="0"/>
              <w:autoSpaceDN w:val="0"/>
              <w:adjustRightInd w:val="0"/>
              <w:spacing w:before="120" w:after="120" w:line="252" w:lineRule="auto"/>
              <w:jc w:val="both"/>
              <w:rPr>
                <w:rFonts w:ascii="Times New Roman" w:eastAsia="Calibri" w:hAnsi="Times New Roman" w:cs="Times New Roman"/>
                <w:b/>
                <w:bCs/>
              </w:rPr>
            </w:pPr>
            <w:r w:rsidRPr="002840A8">
              <w:rPr>
                <w:rFonts w:ascii="Times New Roman" w:eastAsia="Calibri" w:hAnsi="Times New Roman" w:cs="Times New Roman"/>
                <w:b/>
                <w:color w:val="000000"/>
                <w:sz w:val="20"/>
              </w:rPr>
              <w:lastRenderedPageBreak/>
              <w:t xml:space="preserve">3.5.2. Visokoškolska ustanova ima definiranu politiku upravljanja ljudskim potencijalima sa jasnim i transparentnim kriterijima za zapošljavanje akademskog osoblja, zaduženjima, opterećenjem i odgovornostima, kriterijima za profesionalni razvoj, napredovanje i stručno usavršavanje akademskog osoblja i mehanizme za praćenje rada akademskog osoblja sa mjerama za unapređenje. </w:t>
            </w:r>
          </w:p>
        </w:tc>
      </w:tr>
      <w:tr w:rsidR="007D04AF" w:rsidRPr="00080195" w:rsidTr="00863FAC">
        <w:tc>
          <w:tcPr>
            <w:tcW w:w="7256" w:type="dxa"/>
            <w:shd w:val="clear" w:color="auto" w:fill="D0CECE"/>
          </w:tcPr>
          <w:p w:rsidR="007D04AF" w:rsidRPr="002840A8" w:rsidRDefault="007D04AF" w:rsidP="007D04AF">
            <w:pPr>
              <w:autoSpaceDE w:val="0"/>
              <w:autoSpaceDN w:val="0"/>
              <w:adjustRightInd w:val="0"/>
              <w:spacing w:before="60" w:after="60"/>
              <w:rPr>
                <w:rFonts w:ascii="Times New Roman" w:eastAsia="Calibri" w:hAnsi="Times New Roman" w:cs="Times New Roman"/>
                <w:b/>
                <w:bCs/>
                <w:color w:val="3381C7"/>
                <w:sz w:val="20"/>
                <w:szCs w:val="23"/>
              </w:rPr>
            </w:pPr>
            <w:r w:rsidRPr="002840A8">
              <w:rPr>
                <w:rFonts w:ascii="Times New Roman" w:eastAsia="Calibri" w:hAnsi="Times New Roman" w:cs="Times New Roman"/>
                <w:b/>
                <w:bCs/>
                <w:color w:val="3381C7"/>
                <w:sz w:val="20"/>
                <w:szCs w:val="23"/>
              </w:rPr>
              <w:t>Preporuke:</w:t>
            </w:r>
          </w:p>
        </w:tc>
        <w:tc>
          <w:tcPr>
            <w:tcW w:w="5698" w:type="dxa"/>
            <w:shd w:val="clear" w:color="auto" w:fill="D0CECE"/>
          </w:tcPr>
          <w:p w:rsidR="007D04AF" w:rsidRPr="002840A8" w:rsidRDefault="007D04AF" w:rsidP="007D04AF">
            <w:pPr>
              <w:autoSpaceDE w:val="0"/>
              <w:autoSpaceDN w:val="0"/>
              <w:adjustRightInd w:val="0"/>
              <w:spacing w:before="60" w:after="60"/>
              <w:rPr>
                <w:rFonts w:ascii="Times New Roman" w:eastAsia="Calibri" w:hAnsi="Times New Roman" w:cs="Times New Roman"/>
                <w:b/>
                <w:bCs/>
                <w:color w:val="3381C7"/>
                <w:sz w:val="20"/>
                <w:szCs w:val="23"/>
              </w:rPr>
            </w:pPr>
            <w:r w:rsidRPr="002840A8">
              <w:rPr>
                <w:rFonts w:ascii="Times New Roman" w:eastAsia="Calibri" w:hAnsi="Times New Roman" w:cs="Times New Roman"/>
                <w:b/>
                <w:bCs/>
                <w:color w:val="3381C7"/>
                <w:sz w:val="20"/>
                <w:szCs w:val="23"/>
              </w:rPr>
              <w:t>Primjeri ispunjenosti kriterija:</w:t>
            </w:r>
          </w:p>
        </w:tc>
      </w:tr>
      <w:tr w:rsidR="007D04AF" w:rsidRPr="00080195" w:rsidTr="007D04AF">
        <w:tc>
          <w:tcPr>
            <w:tcW w:w="7256" w:type="dxa"/>
          </w:tcPr>
          <w:p w:rsidR="007D04AF" w:rsidRPr="00863FAC" w:rsidRDefault="007323B4" w:rsidP="007323B4">
            <w:pPr>
              <w:widowControl w:val="0"/>
              <w:autoSpaceDE w:val="0"/>
              <w:autoSpaceDN w:val="0"/>
              <w:adjustRightInd w:val="0"/>
              <w:spacing w:before="60" w:after="60"/>
              <w:jc w:val="both"/>
              <w:rPr>
                <w:rFonts w:ascii="Times New Roman" w:eastAsia="Calibri" w:hAnsi="Times New Roman" w:cs="Times New Roman"/>
                <w:color w:val="000000"/>
                <w:sz w:val="20"/>
              </w:rPr>
            </w:pPr>
            <w:r>
              <w:rPr>
                <w:rFonts w:ascii="Times New Roman" w:eastAsia="Calibri" w:hAnsi="Times New Roman" w:cs="Times New Roman"/>
                <w:color w:val="000000"/>
                <w:sz w:val="20"/>
              </w:rPr>
              <w:t xml:space="preserve">1. </w:t>
            </w:r>
            <w:r w:rsidR="007D04AF" w:rsidRPr="00863FAC">
              <w:rPr>
                <w:rFonts w:ascii="Times New Roman" w:eastAsia="Calibri" w:hAnsi="Times New Roman" w:cs="Times New Roman"/>
                <w:color w:val="000000"/>
                <w:sz w:val="20"/>
              </w:rPr>
              <w:t>Politika upravljanja ljudskim potencijalima</w:t>
            </w:r>
          </w:p>
          <w:p w:rsidR="007D04AF" w:rsidRPr="002840A8" w:rsidRDefault="007D04AF" w:rsidP="007323B4">
            <w:pPr>
              <w:autoSpaceDE w:val="0"/>
              <w:autoSpaceDN w:val="0"/>
              <w:adjustRightInd w:val="0"/>
              <w:spacing w:before="60" w:after="60"/>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Razviti i dosljedno primjenjivati politiku upravljanja kadrom koja uključuje transparentne kriterije zapošljavanja, raspodjelu zaduženja, normativ opterećenja, profesionalni razvoj, napredovanje i praćenje rada nastavnika. SP treba aktivno učestvovati u praćenju kadrovskih potreba i davati preporuke za unapređenje..</w:t>
            </w:r>
          </w:p>
        </w:tc>
        <w:tc>
          <w:tcPr>
            <w:tcW w:w="5698" w:type="dxa"/>
          </w:tcPr>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Pravilnik o radu i zapošljavanju </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Pravilnik o napredovanju i praćenju rada nastavnika </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Evidencija praćenja rada nastavnika SP (ankete, izvještaji, evaluacije) </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Sistem dodjele zaduženja po predmetima</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Plan profesionalnog razvoja nastavnika • Zapisnici vijeća SP o kadrovskim potrebama </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 Program unutrašnjih obuka i usavršavanja</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Dokazi o transparentnosti procedura (javni konkursi, kriteriji, odluke)</w:t>
            </w:r>
          </w:p>
        </w:tc>
      </w:tr>
      <w:tr w:rsidR="007D04AF" w:rsidRPr="00080195" w:rsidTr="007D04AF">
        <w:tc>
          <w:tcPr>
            <w:tcW w:w="12954" w:type="dxa"/>
            <w:gridSpan w:val="2"/>
            <w:shd w:val="clear" w:color="auto" w:fill="E2EFD9" w:themeFill="accent6" w:themeFillTint="33"/>
          </w:tcPr>
          <w:p w:rsidR="007D04AF" w:rsidRPr="00080195" w:rsidRDefault="009800E6" w:rsidP="007D04AF">
            <w:pPr>
              <w:widowControl w:val="0"/>
              <w:autoSpaceDE w:val="0"/>
              <w:autoSpaceDN w:val="0"/>
              <w:adjustRightInd w:val="0"/>
              <w:spacing w:before="120" w:after="120" w:line="252" w:lineRule="auto"/>
              <w:jc w:val="both"/>
              <w:rPr>
                <w:rFonts w:ascii="Times New Roman" w:eastAsia="Calibri" w:hAnsi="Times New Roman" w:cs="Times New Roman"/>
                <w:b/>
                <w:bCs/>
              </w:rPr>
            </w:pPr>
            <w:r w:rsidRPr="002840A8">
              <w:rPr>
                <w:rFonts w:ascii="Times New Roman" w:eastAsia="Calibri" w:hAnsi="Times New Roman" w:cs="Times New Roman"/>
                <w:b/>
                <w:color w:val="000000"/>
                <w:sz w:val="20"/>
              </w:rPr>
              <w:t xml:space="preserve">3.5.3. </w:t>
            </w:r>
            <w:r w:rsidR="007D04AF" w:rsidRPr="002840A8">
              <w:rPr>
                <w:rFonts w:ascii="Times New Roman" w:eastAsia="Calibri" w:hAnsi="Times New Roman" w:cs="Times New Roman"/>
                <w:b/>
                <w:color w:val="000000"/>
                <w:sz w:val="20"/>
              </w:rPr>
              <w:t xml:space="preserve">Akademsko osoblje je posvećeno istraživačkom, odnosno naučno istraživačkom i umjetničkom radu, posebno kroz međunarodne naučno istraživačke projekte, te zajedničke aktivnosti mentora i studenta na iznalažanju grantova ili stipendija. </w:t>
            </w:r>
          </w:p>
        </w:tc>
      </w:tr>
      <w:tr w:rsidR="007D04AF" w:rsidRPr="00080195" w:rsidTr="00863FAC">
        <w:tc>
          <w:tcPr>
            <w:tcW w:w="7256" w:type="dxa"/>
            <w:shd w:val="clear" w:color="auto" w:fill="D0CECE"/>
          </w:tcPr>
          <w:p w:rsidR="007D04AF" w:rsidRPr="002840A8" w:rsidRDefault="007D04AF" w:rsidP="007D04AF">
            <w:pPr>
              <w:autoSpaceDE w:val="0"/>
              <w:autoSpaceDN w:val="0"/>
              <w:adjustRightInd w:val="0"/>
              <w:spacing w:before="60" w:after="60"/>
              <w:rPr>
                <w:rFonts w:ascii="Times New Roman" w:eastAsia="Calibri" w:hAnsi="Times New Roman" w:cs="Times New Roman"/>
                <w:b/>
                <w:bCs/>
                <w:color w:val="3381C7"/>
                <w:sz w:val="20"/>
                <w:szCs w:val="23"/>
              </w:rPr>
            </w:pPr>
            <w:r w:rsidRPr="002840A8">
              <w:rPr>
                <w:rFonts w:ascii="Times New Roman" w:eastAsia="Calibri" w:hAnsi="Times New Roman" w:cs="Times New Roman"/>
                <w:b/>
                <w:bCs/>
                <w:color w:val="3381C7"/>
                <w:sz w:val="20"/>
                <w:szCs w:val="23"/>
              </w:rPr>
              <w:t>Preporuke:</w:t>
            </w:r>
          </w:p>
        </w:tc>
        <w:tc>
          <w:tcPr>
            <w:tcW w:w="5698" w:type="dxa"/>
            <w:shd w:val="clear" w:color="auto" w:fill="D0CECE"/>
          </w:tcPr>
          <w:p w:rsidR="007D04AF" w:rsidRPr="002840A8" w:rsidRDefault="007D04AF" w:rsidP="007D04AF">
            <w:pPr>
              <w:autoSpaceDE w:val="0"/>
              <w:autoSpaceDN w:val="0"/>
              <w:adjustRightInd w:val="0"/>
              <w:spacing w:before="60" w:after="60"/>
              <w:rPr>
                <w:rFonts w:ascii="Times New Roman" w:eastAsia="Calibri" w:hAnsi="Times New Roman" w:cs="Times New Roman"/>
                <w:b/>
                <w:bCs/>
                <w:color w:val="3381C7"/>
                <w:sz w:val="20"/>
                <w:szCs w:val="23"/>
              </w:rPr>
            </w:pPr>
            <w:r w:rsidRPr="002840A8">
              <w:rPr>
                <w:rFonts w:ascii="Times New Roman" w:eastAsia="Calibri" w:hAnsi="Times New Roman" w:cs="Times New Roman"/>
                <w:b/>
                <w:bCs/>
                <w:color w:val="3381C7"/>
                <w:sz w:val="20"/>
                <w:szCs w:val="23"/>
              </w:rPr>
              <w:t>Primjeri ispunjenosti kriterija:</w:t>
            </w:r>
          </w:p>
        </w:tc>
      </w:tr>
      <w:tr w:rsidR="007D04AF" w:rsidRPr="00080195" w:rsidTr="007D04AF">
        <w:tc>
          <w:tcPr>
            <w:tcW w:w="7256" w:type="dxa"/>
          </w:tcPr>
          <w:p w:rsidR="007D04AF" w:rsidRPr="002840A8" w:rsidRDefault="007323B4" w:rsidP="007323B4">
            <w:pPr>
              <w:widowControl w:val="0"/>
              <w:autoSpaceDE w:val="0"/>
              <w:autoSpaceDN w:val="0"/>
              <w:adjustRightInd w:val="0"/>
              <w:spacing w:before="60" w:after="60"/>
              <w:rPr>
                <w:rFonts w:ascii="Times New Roman" w:eastAsia="Calibri" w:hAnsi="Times New Roman" w:cs="Times New Roman"/>
                <w:b/>
                <w:color w:val="000000"/>
                <w:sz w:val="20"/>
                <w:szCs w:val="23"/>
              </w:rPr>
            </w:pPr>
            <w:r>
              <w:rPr>
                <w:rFonts w:ascii="Times New Roman" w:eastAsia="Calibri" w:hAnsi="Times New Roman" w:cs="Times New Roman"/>
                <w:color w:val="000000"/>
                <w:sz w:val="20"/>
              </w:rPr>
              <w:t xml:space="preserve">1. </w:t>
            </w:r>
            <w:r w:rsidR="007D04AF" w:rsidRPr="00863FAC">
              <w:rPr>
                <w:rFonts w:ascii="Times New Roman" w:eastAsia="Calibri" w:hAnsi="Times New Roman" w:cs="Times New Roman"/>
                <w:color w:val="000000"/>
                <w:sz w:val="20"/>
              </w:rPr>
              <w:t>Posvećenost istraživačkom radu nastavnika SP</w:t>
            </w:r>
            <w:r w:rsidR="007D04AF" w:rsidRPr="002840A8">
              <w:rPr>
                <w:rFonts w:ascii="Times New Roman" w:eastAsia="Calibri" w:hAnsi="Times New Roman" w:cs="Times New Roman"/>
                <w:b/>
                <w:color w:val="000000"/>
                <w:sz w:val="20"/>
              </w:rPr>
              <w:br/>
            </w:r>
            <w:r w:rsidR="007D04AF" w:rsidRPr="002840A8">
              <w:rPr>
                <w:rFonts w:ascii="Times New Roman" w:eastAsia="Calibri" w:hAnsi="Times New Roman" w:cs="Times New Roman"/>
                <w:color w:val="000000"/>
                <w:sz w:val="20"/>
                <w:szCs w:val="23"/>
              </w:rPr>
              <w:t>Obezbijediti da akademsko osoblje aktivno učestvuje u naučno-istraživačkom radu, publikovanju, projektima i međunarodnim saradnjama, uključujući mentorstva studenata u istraživačkim projektima i apliciranje na grantove.</w:t>
            </w:r>
          </w:p>
        </w:tc>
        <w:tc>
          <w:tcPr>
            <w:tcW w:w="5698" w:type="dxa"/>
          </w:tcPr>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Lista istraživačkih projekata u kojima učestvuju nastavnici SP </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Evidencija naučnih radova i publikacija </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Dokazi o međunarodnim projektima i partnerstvima</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Primjeri mentorstava studenata na istraživačkim aktivnostima</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Prijave za grantove i stipendije </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 xml:space="preserve">Interni izvještaji o naučno-istraživačkom radu SP </w:t>
            </w:r>
          </w:p>
          <w:p w:rsidR="007D04AF" w:rsidRPr="002840A8" w:rsidRDefault="007D04AF" w:rsidP="007D04AF">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2840A8">
              <w:rPr>
                <w:rFonts w:ascii="Times New Roman" w:eastAsia="Calibri" w:hAnsi="Times New Roman" w:cs="Times New Roman"/>
                <w:color w:val="000000"/>
                <w:sz w:val="20"/>
                <w:szCs w:val="23"/>
              </w:rPr>
              <w:t>Pristup naučnim bazama podataka</w:t>
            </w:r>
          </w:p>
        </w:tc>
      </w:tr>
      <w:tr w:rsidR="007D04AF" w:rsidRPr="00080195" w:rsidTr="007D04AF">
        <w:tc>
          <w:tcPr>
            <w:tcW w:w="12954" w:type="dxa"/>
            <w:gridSpan w:val="2"/>
            <w:shd w:val="clear" w:color="auto" w:fill="E2EFD9" w:themeFill="accent6" w:themeFillTint="33"/>
          </w:tcPr>
          <w:p w:rsidR="007D04AF" w:rsidRPr="00080195" w:rsidRDefault="007D04AF" w:rsidP="009800E6">
            <w:pPr>
              <w:widowControl w:val="0"/>
              <w:autoSpaceDE w:val="0"/>
              <w:autoSpaceDN w:val="0"/>
              <w:adjustRightInd w:val="0"/>
              <w:spacing w:before="60" w:after="60"/>
              <w:jc w:val="both"/>
              <w:rPr>
                <w:rFonts w:ascii="Times New Roman" w:eastAsia="Calibri" w:hAnsi="Times New Roman" w:cs="Times New Roman"/>
                <w:color w:val="000000"/>
                <w:szCs w:val="23"/>
              </w:rPr>
            </w:pPr>
            <w:r w:rsidRPr="00F676AA">
              <w:rPr>
                <w:rFonts w:ascii="Times New Roman" w:eastAsia="Calibri" w:hAnsi="Times New Roman" w:cs="Times New Roman"/>
                <w:b/>
                <w:color w:val="000000"/>
                <w:sz w:val="20"/>
              </w:rPr>
              <w:t>3.5.4. Administrativnom i pomoćnom osoblju je omogućeno usavršavanje kroz učešće na obukama, posebno u vezi informatičkih sistema i sistema upravljanja.</w:t>
            </w:r>
          </w:p>
        </w:tc>
      </w:tr>
      <w:tr w:rsidR="00D040E0" w:rsidRPr="00080195" w:rsidTr="00863FAC">
        <w:tc>
          <w:tcPr>
            <w:tcW w:w="7256" w:type="dxa"/>
            <w:shd w:val="clear" w:color="auto" w:fill="D0CECE"/>
          </w:tcPr>
          <w:p w:rsidR="00D040E0" w:rsidRPr="00F676AA" w:rsidRDefault="00D040E0" w:rsidP="00D040E0">
            <w:pPr>
              <w:autoSpaceDE w:val="0"/>
              <w:autoSpaceDN w:val="0"/>
              <w:adjustRightInd w:val="0"/>
              <w:spacing w:before="60" w:after="60"/>
              <w:rPr>
                <w:rFonts w:ascii="Times New Roman" w:eastAsia="Calibri" w:hAnsi="Times New Roman" w:cs="Times New Roman"/>
                <w:b/>
                <w:bCs/>
                <w:color w:val="3381C7"/>
                <w:sz w:val="20"/>
                <w:szCs w:val="23"/>
              </w:rPr>
            </w:pPr>
            <w:r w:rsidRPr="00F676AA">
              <w:rPr>
                <w:rFonts w:ascii="Times New Roman" w:eastAsia="Calibri" w:hAnsi="Times New Roman" w:cs="Times New Roman"/>
                <w:b/>
                <w:bCs/>
                <w:color w:val="3381C7"/>
                <w:sz w:val="20"/>
                <w:szCs w:val="23"/>
              </w:rPr>
              <w:t>Preporuke:</w:t>
            </w:r>
          </w:p>
        </w:tc>
        <w:tc>
          <w:tcPr>
            <w:tcW w:w="5698" w:type="dxa"/>
            <w:shd w:val="clear" w:color="auto" w:fill="D0CECE"/>
          </w:tcPr>
          <w:p w:rsidR="00D040E0" w:rsidRPr="00F676AA" w:rsidRDefault="00D040E0" w:rsidP="00D040E0">
            <w:pPr>
              <w:autoSpaceDE w:val="0"/>
              <w:autoSpaceDN w:val="0"/>
              <w:adjustRightInd w:val="0"/>
              <w:spacing w:before="60" w:after="60"/>
              <w:rPr>
                <w:rFonts w:ascii="Times New Roman" w:eastAsia="Calibri" w:hAnsi="Times New Roman" w:cs="Times New Roman"/>
                <w:b/>
                <w:bCs/>
                <w:color w:val="3381C7"/>
                <w:sz w:val="20"/>
                <w:szCs w:val="23"/>
              </w:rPr>
            </w:pPr>
            <w:r w:rsidRPr="00F676AA">
              <w:rPr>
                <w:rFonts w:ascii="Times New Roman" w:eastAsia="Calibri" w:hAnsi="Times New Roman" w:cs="Times New Roman"/>
                <w:b/>
                <w:bCs/>
                <w:color w:val="3381C7"/>
                <w:sz w:val="20"/>
                <w:szCs w:val="23"/>
              </w:rPr>
              <w:t>Primjeri ispunjenosti kriterija:</w:t>
            </w:r>
          </w:p>
        </w:tc>
      </w:tr>
      <w:tr w:rsidR="00D040E0" w:rsidRPr="00080195" w:rsidTr="007D04AF">
        <w:tc>
          <w:tcPr>
            <w:tcW w:w="7256" w:type="dxa"/>
          </w:tcPr>
          <w:p w:rsidR="00D040E0" w:rsidRPr="00F676AA" w:rsidRDefault="007323B4" w:rsidP="007323B4">
            <w:pPr>
              <w:widowControl w:val="0"/>
              <w:autoSpaceDE w:val="0"/>
              <w:autoSpaceDN w:val="0"/>
              <w:adjustRightInd w:val="0"/>
              <w:spacing w:before="60" w:after="60"/>
              <w:jc w:val="both"/>
              <w:rPr>
                <w:rFonts w:ascii="Times New Roman" w:eastAsia="Calibri" w:hAnsi="Times New Roman" w:cs="Times New Roman"/>
                <w:color w:val="000000"/>
                <w:sz w:val="20"/>
              </w:rPr>
            </w:pPr>
            <w:r>
              <w:rPr>
                <w:rFonts w:ascii="Times New Roman" w:eastAsia="Calibri" w:hAnsi="Times New Roman" w:cs="Times New Roman"/>
                <w:color w:val="000000"/>
                <w:sz w:val="20"/>
              </w:rPr>
              <w:t xml:space="preserve">1. </w:t>
            </w:r>
            <w:r w:rsidR="00D040E0" w:rsidRPr="00F676AA">
              <w:rPr>
                <w:rFonts w:ascii="Times New Roman" w:eastAsia="Calibri" w:hAnsi="Times New Roman" w:cs="Times New Roman"/>
                <w:color w:val="000000"/>
                <w:sz w:val="20"/>
              </w:rPr>
              <w:t>Profesionalni razvoj administrativnog i pomoćnog osoblja</w:t>
            </w:r>
          </w:p>
          <w:p w:rsidR="00D040E0" w:rsidRPr="00F676AA" w:rsidRDefault="00D040E0" w:rsidP="00D040E0">
            <w:pPr>
              <w:autoSpaceDE w:val="0"/>
              <w:autoSpaceDN w:val="0"/>
              <w:adjustRightInd w:val="0"/>
              <w:spacing w:before="60" w:after="60"/>
              <w:jc w:val="both"/>
              <w:rPr>
                <w:rFonts w:ascii="Times New Roman" w:eastAsia="Calibri" w:hAnsi="Times New Roman" w:cs="Times New Roman"/>
                <w:color w:val="000000"/>
                <w:sz w:val="20"/>
                <w:szCs w:val="23"/>
              </w:rPr>
            </w:pPr>
            <w:r w:rsidRPr="00F676AA">
              <w:rPr>
                <w:rFonts w:ascii="Times New Roman" w:eastAsia="Calibri" w:hAnsi="Times New Roman" w:cs="Times New Roman"/>
                <w:color w:val="000000"/>
                <w:sz w:val="20"/>
                <w:szCs w:val="23"/>
              </w:rPr>
              <w:t>Osigurati redovne obuke administrativnog i pomoćnog osoblja, posebno u oblastima digitalnih kompetencija, informacionih sistema, studentske administracije i upravljanja procesima.</w:t>
            </w:r>
          </w:p>
        </w:tc>
        <w:tc>
          <w:tcPr>
            <w:tcW w:w="5698" w:type="dxa"/>
          </w:tcPr>
          <w:p w:rsidR="00D040E0" w:rsidRPr="00F676AA" w:rsidRDefault="00D040E0" w:rsidP="00D040E0">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F676AA">
              <w:rPr>
                <w:rFonts w:ascii="Times New Roman" w:eastAsia="Calibri" w:hAnsi="Times New Roman" w:cs="Times New Roman"/>
                <w:color w:val="000000"/>
                <w:sz w:val="20"/>
                <w:szCs w:val="23"/>
              </w:rPr>
              <w:t>Evidencija obuka administrativnog osoblja</w:t>
            </w:r>
          </w:p>
          <w:p w:rsidR="00D040E0" w:rsidRPr="00F676AA" w:rsidRDefault="00D040E0" w:rsidP="00D040E0">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F676AA">
              <w:rPr>
                <w:rFonts w:ascii="Times New Roman" w:eastAsia="Calibri" w:hAnsi="Times New Roman" w:cs="Times New Roman"/>
                <w:color w:val="000000"/>
                <w:sz w:val="20"/>
                <w:szCs w:val="23"/>
              </w:rPr>
              <w:t>Certifikati o učešću na seminarima i IT treninzima</w:t>
            </w:r>
          </w:p>
          <w:p w:rsidR="00D040E0" w:rsidRPr="00F676AA" w:rsidRDefault="00D040E0" w:rsidP="00D040E0">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F676AA">
              <w:rPr>
                <w:rFonts w:ascii="Times New Roman" w:eastAsia="Calibri" w:hAnsi="Times New Roman" w:cs="Times New Roman"/>
                <w:color w:val="000000"/>
                <w:sz w:val="20"/>
                <w:szCs w:val="23"/>
              </w:rPr>
              <w:t xml:space="preserve">Interni akt o stručnom usavršavanju </w:t>
            </w:r>
          </w:p>
          <w:p w:rsidR="00D040E0" w:rsidRPr="00F676AA" w:rsidRDefault="00D040E0" w:rsidP="00D040E0">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F676AA">
              <w:rPr>
                <w:rFonts w:ascii="Times New Roman" w:eastAsia="Calibri" w:hAnsi="Times New Roman" w:cs="Times New Roman"/>
                <w:color w:val="000000"/>
                <w:sz w:val="20"/>
                <w:szCs w:val="23"/>
              </w:rPr>
              <w:t xml:space="preserve">Dokazi o obukama za informacioni sistem (ISS, LMS, bibliotečki sistemi) </w:t>
            </w:r>
          </w:p>
          <w:p w:rsidR="00D040E0" w:rsidRPr="00F676AA" w:rsidRDefault="00D040E0" w:rsidP="00D040E0">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F676AA">
              <w:rPr>
                <w:rFonts w:ascii="Times New Roman" w:eastAsia="Calibri" w:hAnsi="Times New Roman" w:cs="Times New Roman"/>
                <w:color w:val="000000"/>
                <w:sz w:val="20"/>
                <w:szCs w:val="23"/>
              </w:rPr>
              <w:t>Plan razvoja karijere neakademskog osoblja</w:t>
            </w:r>
          </w:p>
          <w:p w:rsidR="00D040E0" w:rsidRPr="00F676AA" w:rsidRDefault="00D040E0" w:rsidP="00D040E0">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F676AA">
              <w:rPr>
                <w:rFonts w:ascii="Times New Roman" w:eastAsia="Calibri" w:hAnsi="Times New Roman" w:cs="Times New Roman"/>
                <w:color w:val="000000"/>
                <w:sz w:val="20"/>
                <w:szCs w:val="23"/>
              </w:rPr>
              <w:t>Zapisnici o evaluaciji rada administrativnog osoblja</w:t>
            </w:r>
          </w:p>
        </w:tc>
      </w:tr>
    </w:tbl>
    <w:p w:rsidR="00D040E0" w:rsidRPr="00080195" w:rsidRDefault="00D040E0" w:rsidP="00D040E0">
      <w:pPr>
        <w:spacing w:line="278" w:lineRule="auto"/>
        <w:rPr>
          <w:rFonts w:ascii="Times New Roman" w:eastAsia="Times New Roman" w:hAnsi="Times New Roman" w:cs="Times New Roman"/>
          <w:color w:val="2F5496"/>
          <w:sz w:val="24"/>
          <w:szCs w:val="28"/>
          <w:lang w:val="bs-Latn-BA"/>
        </w:rPr>
      </w:pPr>
    </w:p>
    <w:tbl>
      <w:tblPr>
        <w:tblStyle w:val="TableGrid5"/>
        <w:tblW w:w="0" w:type="auto"/>
        <w:tblBorders>
          <w:top w:val="single" w:sz="2" w:space="0" w:color="C0BC00"/>
          <w:left w:val="single" w:sz="2" w:space="0" w:color="C0BC00"/>
          <w:bottom w:val="single" w:sz="2" w:space="0" w:color="C0BC00"/>
          <w:right w:val="single" w:sz="2" w:space="0" w:color="C0BC00"/>
          <w:insideH w:val="single" w:sz="2" w:space="0" w:color="C0BC00"/>
          <w:insideV w:val="single" w:sz="2" w:space="0" w:color="C0BC00"/>
        </w:tblBorders>
        <w:tblLook w:val="04A0" w:firstRow="1" w:lastRow="0" w:firstColumn="1" w:lastColumn="0" w:noHBand="0" w:noVBand="1"/>
      </w:tblPr>
      <w:tblGrid>
        <w:gridCol w:w="5925"/>
        <w:gridCol w:w="4869"/>
      </w:tblGrid>
      <w:tr w:rsidR="00044661" w:rsidRPr="00080195" w:rsidTr="00D040E0">
        <w:tc>
          <w:tcPr>
            <w:tcW w:w="12954" w:type="dxa"/>
            <w:gridSpan w:val="2"/>
            <w:shd w:val="clear" w:color="auto" w:fill="9CC2E5"/>
          </w:tcPr>
          <w:p w:rsidR="00044661" w:rsidRPr="00080195" w:rsidRDefault="00D040E0" w:rsidP="00863FAC">
            <w:pPr>
              <w:spacing w:before="60" w:after="60" w:line="276" w:lineRule="auto"/>
              <w:rPr>
                <w:rFonts w:ascii="Times New Roman" w:eastAsia="Verdana" w:hAnsi="Times New Roman" w:cs="Times New Roman"/>
                <w:b/>
                <w:sz w:val="24"/>
                <w:szCs w:val="24"/>
              </w:rPr>
            </w:pPr>
            <w:r w:rsidRPr="00665789">
              <w:rPr>
                <w:rFonts w:ascii="Times New Roman" w:eastAsia="Verdana" w:hAnsi="Times New Roman" w:cs="Times New Roman"/>
                <w:b/>
                <w:szCs w:val="24"/>
              </w:rPr>
              <w:t>3.6. Resursi i finansiranje</w:t>
            </w:r>
          </w:p>
        </w:tc>
      </w:tr>
      <w:tr w:rsidR="00044661" w:rsidRPr="00080195" w:rsidTr="00D040E0">
        <w:tc>
          <w:tcPr>
            <w:tcW w:w="12954" w:type="dxa"/>
            <w:gridSpan w:val="2"/>
            <w:shd w:val="clear" w:color="auto" w:fill="E2EFD9"/>
          </w:tcPr>
          <w:p w:rsidR="00044661" w:rsidRPr="00665789" w:rsidRDefault="00D040E0" w:rsidP="009800E6">
            <w:pPr>
              <w:widowControl w:val="0"/>
              <w:autoSpaceDE w:val="0"/>
              <w:autoSpaceDN w:val="0"/>
              <w:adjustRightInd w:val="0"/>
              <w:spacing w:before="120" w:after="120" w:line="252" w:lineRule="auto"/>
              <w:jc w:val="both"/>
              <w:rPr>
                <w:rFonts w:ascii="Times New Roman" w:eastAsia="Calibri" w:hAnsi="Times New Roman" w:cs="Times New Roman"/>
                <w:b/>
                <w:bCs/>
                <w:sz w:val="20"/>
              </w:rPr>
            </w:pPr>
            <w:r w:rsidRPr="00665789">
              <w:rPr>
                <w:rFonts w:ascii="Times New Roman" w:eastAsia="Calibri" w:hAnsi="Times New Roman" w:cs="Times New Roman"/>
                <w:b/>
                <w:color w:val="000000"/>
                <w:sz w:val="20"/>
              </w:rPr>
              <w:lastRenderedPageBreak/>
              <w:t xml:space="preserve">3.6.1. </w:t>
            </w:r>
            <w:r w:rsidR="00044661" w:rsidRPr="00665789">
              <w:rPr>
                <w:rFonts w:ascii="Times New Roman" w:eastAsia="Calibri" w:hAnsi="Times New Roman" w:cs="Times New Roman"/>
                <w:b/>
                <w:color w:val="000000"/>
                <w:sz w:val="20"/>
              </w:rPr>
              <w:t>Resursi za izvođenje studijskog programa koji u skladu sa Preporukama Agencije o kriterijima za licenciranje visokoškolskih ustanova i studijskih programa u BiH i odgovarajućim aktom nadležne obrazovne vlasti koja propisuje kriterije za licenciranje su dostatni i dostupni studentima.</w:t>
            </w:r>
          </w:p>
        </w:tc>
      </w:tr>
      <w:tr w:rsidR="00044661" w:rsidRPr="00080195" w:rsidTr="00D040E0">
        <w:tc>
          <w:tcPr>
            <w:tcW w:w="7248" w:type="dxa"/>
            <w:shd w:val="clear" w:color="auto" w:fill="D0CECE"/>
          </w:tcPr>
          <w:p w:rsidR="00044661" w:rsidRPr="00665789"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665789">
              <w:rPr>
                <w:rFonts w:ascii="Times New Roman" w:eastAsia="Calibri" w:hAnsi="Times New Roman" w:cs="Times New Roman"/>
                <w:b/>
                <w:bCs/>
                <w:color w:val="3381C7"/>
                <w:sz w:val="20"/>
                <w:szCs w:val="23"/>
              </w:rPr>
              <w:t>Preporuke:</w:t>
            </w:r>
          </w:p>
        </w:tc>
        <w:tc>
          <w:tcPr>
            <w:tcW w:w="5706" w:type="dxa"/>
            <w:shd w:val="clear" w:color="auto" w:fill="D0CECE"/>
          </w:tcPr>
          <w:p w:rsidR="00044661" w:rsidRPr="00665789"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665789">
              <w:rPr>
                <w:rFonts w:ascii="Times New Roman" w:eastAsia="Calibri" w:hAnsi="Times New Roman" w:cs="Times New Roman"/>
                <w:b/>
                <w:bCs/>
                <w:color w:val="3381C7"/>
                <w:sz w:val="20"/>
                <w:szCs w:val="23"/>
              </w:rPr>
              <w:t>Primjeri ispunjenosti kriterija:</w:t>
            </w:r>
          </w:p>
        </w:tc>
      </w:tr>
      <w:tr w:rsidR="00044661" w:rsidRPr="00080195" w:rsidTr="00D040E0">
        <w:tc>
          <w:tcPr>
            <w:tcW w:w="7248" w:type="dxa"/>
            <w:shd w:val="clear" w:color="auto" w:fill="FFFFFF"/>
          </w:tcPr>
          <w:p w:rsidR="00044661" w:rsidRPr="00F676AA" w:rsidRDefault="007323B4" w:rsidP="007323B4">
            <w:pPr>
              <w:widowControl w:val="0"/>
              <w:autoSpaceDE w:val="0"/>
              <w:autoSpaceDN w:val="0"/>
              <w:adjustRightInd w:val="0"/>
              <w:spacing w:before="60" w:after="60"/>
              <w:jc w:val="both"/>
              <w:rPr>
                <w:rFonts w:ascii="Times New Roman" w:eastAsia="Calibri" w:hAnsi="Times New Roman" w:cs="Times New Roman"/>
                <w:color w:val="000000"/>
                <w:sz w:val="20"/>
                <w:szCs w:val="23"/>
              </w:rPr>
            </w:pPr>
            <w:r>
              <w:rPr>
                <w:rFonts w:ascii="Times New Roman" w:eastAsia="Calibri" w:hAnsi="Times New Roman" w:cs="Times New Roman"/>
                <w:color w:val="000000"/>
                <w:sz w:val="20"/>
                <w:szCs w:val="23"/>
              </w:rPr>
              <w:t xml:space="preserve">1. </w:t>
            </w:r>
            <w:r w:rsidR="00044661" w:rsidRPr="00F676AA">
              <w:rPr>
                <w:rFonts w:ascii="Times New Roman" w:eastAsia="Calibri" w:hAnsi="Times New Roman" w:cs="Times New Roman"/>
                <w:color w:val="000000"/>
                <w:sz w:val="20"/>
                <w:szCs w:val="23"/>
              </w:rPr>
              <w:t>Resursi za izvođenje studijskog programa</w:t>
            </w:r>
          </w:p>
          <w:p w:rsidR="00044661" w:rsidRPr="00665789" w:rsidRDefault="00044661" w:rsidP="007323B4">
            <w:pPr>
              <w:autoSpaceDE w:val="0"/>
              <w:autoSpaceDN w:val="0"/>
              <w:adjustRightInd w:val="0"/>
              <w:spacing w:before="60" w:after="60"/>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Osigurati da su prostorni, materijalni i tehnički resursi usklađeni sa Preporukama Agencije i propisima za akreditiranje. Resursi (učionice, laboratorije, dvorane, specijalizirani kabineti) moraju biti dostupni studentima i u funkciji kvaliteta izvođenja SP.</w:t>
            </w:r>
          </w:p>
        </w:tc>
        <w:tc>
          <w:tcPr>
            <w:tcW w:w="5706" w:type="dxa"/>
            <w:shd w:val="clear" w:color="auto" w:fill="FFFFFF"/>
          </w:tcPr>
          <w:p w:rsidR="00044661" w:rsidRPr="00665789" w:rsidRDefault="00044661" w:rsidP="00044661">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 xml:space="preserve"> Inventar resursa relevantnih za SP • Evidencija korištenja opreme i prostora (rasporedi)</w:t>
            </w:r>
          </w:p>
          <w:p w:rsidR="00044661" w:rsidRPr="00665789" w:rsidRDefault="00044661" w:rsidP="00044661">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Fotodokumentacija učionica, laboratorija, sportskih dvorana i kabineta</w:t>
            </w:r>
          </w:p>
          <w:p w:rsidR="00044661" w:rsidRPr="00665789" w:rsidRDefault="00044661" w:rsidP="00044661">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Dokaz o ispravnosti i održavanju opreme</w:t>
            </w:r>
          </w:p>
          <w:p w:rsidR="00044661" w:rsidRPr="00665789" w:rsidRDefault="00044661" w:rsidP="00044661">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Priručnici za korištenje laboratorijske i specijalizirane opreme</w:t>
            </w:r>
          </w:p>
          <w:p w:rsidR="00044661" w:rsidRPr="00665789" w:rsidRDefault="00044661" w:rsidP="00044661">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Anketa studenata o kvaliteti resursa specifičnih za SP</w:t>
            </w:r>
          </w:p>
        </w:tc>
      </w:tr>
      <w:tr w:rsidR="00D040E0" w:rsidRPr="00080195" w:rsidTr="00D040E0">
        <w:tc>
          <w:tcPr>
            <w:tcW w:w="12954" w:type="dxa"/>
            <w:gridSpan w:val="2"/>
            <w:shd w:val="clear" w:color="auto" w:fill="E2EFD9" w:themeFill="accent6" w:themeFillTint="33"/>
          </w:tcPr>
          <w:p w:rsidR="00D040E0" w:rsidRPr="00080195" w:rsidRDefault="00D040E0" w:rsidP="009800E6">
            <w:pPr>
              <w:widowControl w:val="0"/>
              <w:autoSpaceDE w:val="0"/>
              <w:autoSpaceDN w:val="0"/>
              <w:adjustRightInd w:val="0"/>
              <w:spacing w:before="120" w:after="120" w:line="252" w:lineRule="auto"/>
              <w:jc w:val="both"/>
              <w:rPr>
                <w:rFonts w:ascii="Times New Roman" w:eastAsia="Calibri" w:hAnsi="Times New Roman" w:cs="Times New Roman"/>
                <w:b/>
                <w:bCs/>
              </w:rPr>
            </w:pPr>
            <w:r w:rsidRPr="00665789">
              <w:rPr>
                <w:rFonts w:ascii="Times New Roman" w:eastAsia="Calibri" w:hAnsi="Times New Roman" w:cs="Times New Roman"/>
                <w:b/>
                <w:color w:val="000000"/>
                <w:sz w:val="20"/>
              </w:rPr>
              <w:t xml:space="preserve">3.6.2. Obavezna i specifična potrebna opremu za izvođenje studijskog programa/predmeta prema zahtjevima naučne oblasti/uže naučne oblasti je dostupna. Visokoškolska ustanova, osigurava obaveznu i dopunsku literaturu za svaki pojedini predmet koja po sadržaju podržava realizaciju predmeta. </w:t>
            </w:r>
          </w:p>
        </w:tc>
      </w:tr>
      <w:tr w:rsidR="00D040E0" w:rsidRPr="00080195" w:rsidTr="00863FAC">
        <w:tc>
          <w:tcPr>
            <w:tcW w:w="7248" w:type="dxa"/>
            <w:shd w:val="clear" w:color="auto" w:fill="D0CECE"/>
          </w:tcPr>
          <w:p w:rsidR="00D040E0" w:rsidRPr="00665789" w:rsidRDefault="00D040E0" w:rsidP="00D040E0">
            <w:pPr>
              <w:autoSpaceDE w:val="0"/>
              <w:autoSpaceDN w:val="0"/>
              <w:adjustRightInd w:val="0"/>
              <w:spacing w:before="60" w:after="60"/>
              <w:rPr>
                <w:rFonts w:ascii="Times New Roman" w:eastAsia="Calibri" w:hAnsi="Times New Roman" w:cs="Times New Roman"/>
                <w:b/>
                <w:bCs/>
                <w:color w:val="3381C7"/>
                <w:sz w:val="20"/>
                <w:szCs w:val="23"/>
              </w:rPr>
            </w:pPr>
            <w:r w:rsidRPr="00665789">
              <w:rPr>
                <w:rFonts w:ascii="Times New Roman" w:eastAsia="Calibri" w:hAnsi="Times New Roman" w:cs="Times New Roman"/>
                <w:b/>
                <w:bCs/>
                <w:color w:val="3381C7"/>
                <w:sz w:val="20"/>
                <w:szCs w:val="23"/>
              </w:rPr>
              <w:t>Preporuke:</w:t>
            </w:r>
          </w:p>
        </w:tc>
        <w:tc>
          <w:tcPr>
            <w:tcW w:w="5706" w:type="dxa"/>
            <w:shd w:val="clear" w:color="auto" w:fill="D0CECE"/>
          </w:tcPr>
          <w:p w:rsidR="00D040E0" w:rsidRPr="00665789" w:rsidRDefault="00D040E0" w:rsidP="00D040E0">
            <w:pPr>
              <w:autoSpaceDE w:val="0"/>
              <w:autoSpaceDN w:val="0"/>
              <w:adjustRightInd w:val="0"/>
              <w:spacing w:before="60" w:after="60"/>
              <w:rPr>
                <w:rFonts w:ascii="Times New Roman" w:eastAsia="Calibri" w:hAnsi="Times New Roman" w:cs="Times New Roman"/>
                <w:b/>
                <w:bCs/>
                <w:color w:val="3381C7"/>
                <w:sz w:val="20"/>
                <w:szCs w:val="23"/>
              </w:rPr>
            </w:pPr>
            <w:r w:rsidRPr="00665789">
              <w:rPr>
                <w:rFonts w:ascii="Times New Roman" w:eastAsia="Calibri" w:hAnsi="Times New Roman" w:cs="Times New Roman"/>
                <w:b/>
                <w:bCs/>
                <w:color w:val="3381C7"/>
                <w:sz w:val="20"/>
                <w:szCs w:val="23"/>
              </w:rPr>
              <w:t>Primjeri ispunjenosti kriterija:</w:t>
            </w:r>
          </w:p>
        </w:tc>
      </w:tr>
      <w:tr w:rsidR="00D040E0" w:rsidRPr="00080195" w:rsidTr="00D040E0">
        <w:tc>
          <w:tcPr>
            <w:tcW w:w="7248" w:type="dxa"/>
            <w:shd w:val="clear" w:color="auto" w:fill="FFFFFF"/>
          </w:tcPr>
          <w:p w:rsidR="00D040E0" w:rsidRPr="00F676AA" w:rsidRDefault="007323B4" w:rsidP="007323B4">
            <w:pPr>
              <w:widowControl w:val="0"/>
              <w:autoSpaceDE w:val="0"/>
              <w:autoSpaceDN w:val="0"/>
              <w:adjustRightInd w:val="0"/>
              <w:spacing w:before="60" w:after="60"/>
              <w:jc w:val="both"/>
              <w:rPr>
                <w:rFonts w:ascii="Times New Roman" w:eastAsia="Calibri" w:hAnsi="Times New Roman" w:cs="Times New Roman"/>
                <w:color w:val="000000"/>
                <w:sz w:val="20"/>
                <w:szCs w:val="23"/>
              </w:rPr>
            </w:pPr>
            <w:r>
              <w:rPr>
                <w:rFonts w:ascii="Times New Roman" w:eastAsia="Calibri" w:hAnsi="Times New Roman" w:cs="Times New Roman"/>
                <w:color w:val="000000"/>
                <w:sz w:val="20"/>
                <w:szCs w:val="23"/>
              </w:rPr>
              <w:t xml:space="preserve">1. </w:t>
            </w:r>
            <w:r w:rsidR="00D040E0" w:rsidRPr="00F676AA">
              <w:rPr>
                <w:rFonts w:ascii="Times New Roman" w:eastAsia="Calibri" w:hAnsi="Times New Roman" w:cs="Times New Roman"/>
                <w:color w:val="000000"/>
                <w:sz w:val="20"/>
                <w:szCs w:val="23"/>
              </w:rPr>
              <w:t>Obavezna i specifična oprema i literatura</w:t>
            </w:r>
          </w:p>
          <w:p w:rsidR="00D040E0" w:rsidRPr="00665789" w:rsidRDefault="00D040E0" w:rsidP="007323B4">
            <w:pPr>
              <w:autoSpaceDE w:val="0"/>
              <w:autoSpaceDN w:val="0"/>
              <w:adjustRightInd w:val="0"/>
              <w:spacing w:before="60" w:after="60"/>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Obezbijediti dostupnost specifične opreme (laboratorijske, sportske, tehnološke) koja je nužna za realizaciju predmeta u skladu sa naučnom oblašću. Obezbijediti obaveznu i dopunsku literaturu za svaki predmet SP, uključujući e-izvore.</w:t>
            </w:r>
          </w:p>
        </w:tc>
        <w:tc>
          <w:tcPr>
            <w:tcW w:w="5706" w:type="dxa"/>
            <w:shd w:val="clear" w:color="auto" w:fill="FFFFFF"/>
          </w:tcPr>
          <w:p w:rsidR="00D040E0" w:rsidRPr="00665789"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 xml:space="preserve">Lista obavezne i preporučene literature po predmetima SP </w:t>
            </w:r>
          </w:p>
          <w:p w:rsidR="00D040E0" w:rsidRPr="00665789"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 xml:space="preserve">Dokaz da je literatura dostupna u biblioteci ili e-bazama </w:t>
            </w:r>
          </w:p>
          <w:p w:rsidR="00D040E0" w:rsidRPr="00665789"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 xml:space="preserve">Spisak specifične opreme po predmetima SP </w:t>
            </w:r>
          </w:p>
          <w:p w:rsidR="00D040E0" w:rsidRPr="00665789"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Evidencija korištenja i nabavke opreme</w:t>
            </w:r>
          </w:p>
          <w:p w:rsidR="00D040E0" w:rsidRPr="00665789"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Interni akt o razvoju bibliotečkih resursa</w:t>
            </w:r>
          </w:p>
          <w:p w:rsidR="00D040E0" w:rsidRPr="00665789" w:rsidRDefault="00D040E0" w:rsidP="00D040E0">
            <w:pPr>
              <w:widowControl w:val="0"/>
              <w:numPr>
                <w:ilvl w:val="0"/>
                <w:numId w:val="20"/>
              </w:numPr>
              <w:autoSpaceDE w:val="0"/>
              <w:autoSpaceDN w:val="0"/>
              <w:adjustRightInd w:val="0"/>
              <w:spacing w:before="60" w:after="60"/>
              <w:ind w:left="284" w:hanging="284"/>
              <w:jc w:val="both"/>
              <w:rPr>
                <w:rFonts w:ascii="Times New Roman" w:eastAsia="Calibri" w:hAnsi="Times New Roman" w:cs="Times New Roman"/>
                <w:color w:val="000000"/>
                <w:sz w:val="20"/>
                <w:szCs w:val="23"/>
              </w:rPr>
            </w:pPr>
            <w:r w:rsidRPr="00665789">
              <w:rPr>
                <w:rFonts w:ascii="Times New Roman" w:eastAsia="Calibri" w:hAnsi="Times New Roman" w:cs="Times New Roman"/>
                <w:color w:val="000000"/>
                <w:sz w:val="20"/>
                <w:szCs w:val="23"/>
              </w:rPr>
              <w:t>Izvještaji o potrebama opreme i literature</w:t>
            </w:r>
          </w:p>
        </w:tc>
      </w:tr>
      <w:tr w:rsidR="00D040E0" w:rsidRPr="00080195" w:rsidTr="00D040E0">
        <w:tc>
          <w:tcPr>
            <w:tcW w:w="12954" w:type="dxa"/>
            <w:gridSpan w:val="2"/>
            <w:shd w:val="clear" w:color="auto" w:fill="E2EFD9" w:themeFill="accent6" w:themeFillTint="33"/>
          </w:tcPr>
          <w:p w:rsidR="00D040E0" w:rsidRPr="00080195" w:rsidRDefault="00D040E0" w:rsidP="009800E6">
            <w:pPr>
              <w:widowControl w:val="0"/>
              <w:autoSpaceDE w:val="0"/>
              <w:autoSpaceDN w:val="0"/>
              <w:adjustRightInd w:val="0"/>
              <w:spacing w:before="120" w:after="120" w:line="252" w:lineRule="auto"/>
              <w:jc w:val="both"/>
              <w:rPr>
                <w:rFonts w:ascii="Times New Roman" w:eastAsia="Calibri" w:hAnsi="Times New Roman" w:cs="Times New Roman"/>
                <w:b/>
                <w:bCs/>
              </w:rPr>
            </w:pPr>
            <w:r w:rsidRPr="00A37E2A">
              <w:rPr>
                <w:rFonts w:ascii="Times New Roman" w:eastAsia="Calibri" w:hAnsi="Times New Roman" w:cs="Times New Roman"/>
                <w:b/>
                <w:color w:val="000000"/>
                <w:sz w:val="20"/>
              </w:rPr>
              <w:t xml:space="preserve">3.6.3. Visokoškolska ustanova čini dostupnim studentima i akademskom osoblju dovoljan broj kompjuterskih prostorija sa pristupom internetu i biblioteku s adekvatnom prostorijom za čitanje, pretraživačima i naučnim i drugim bazama podataka. </w:t>
            </w:r>
          </w:p>
        </w:tc>
      </w:tr>
      <w:tr w:rsidR="00D040E0" w:rsidRPr="00080195" w:rsidTr="00863FAC">
        <w:tc>
          <w:tcPr>
            <w:tcW w:w="7248" w:type="dxa"/>
            <w:shd w:val="clear" w:color="auto" w:fill="D0CECE"/>
          </w:tcPr>
          <w:p w:rsidR="00D040E0" w:rsidRPr="00A37E2A" w:rsidRDefault="00D040E0" w:rsidP="00D040E0">
            <w:pPr>
              <w:autoSpaceDE w:val="0"/>
              <w:autoSpaceDN w:val="0"/>
              <w:adjustRightInd w:val="0"/>
              <w:spacing w:before="60" w:after="60"/>
              <w:rPr>
                <w:rFonts w:ascii="Times New Roman" w:eastAsia="Calibri" w:hAnsi="Times New Roman" w:cs="Times New Roman"/>
                <w:b/>
                <w:bCs/>
                <w:color w:val="3381C7"/>
                <w:sz w:val="20"/>
                <w:szCs w:val="23"/>
              </w:rPr>
            </w:pPr>
            <w:r w:rsidRPr="00A37E2A">
              <w:rPr>
                <w:rFonts w:ascii="Times New Roman" w:eastAsia="Calibri" w:hAnsi="Times New Roman" w:cs="Times New Roman"/>
                <w:b/>
                <w:bCs/>
                <w:color w:val="3381C7"/>
                <w:sz w:val="20"/>
                <w:szCs w:val="23"/>
              </w:rPr>
              <w:t>Preporuke:</w:t>
            </w:r>
          </w:p>
        </w:tc>
        <w:tc>
          <w:tcPr>
            <w:tcW w:w="5706" w:type="dxa"/>
            <w:shd w:val="clear" w:color="auto" w:fill="D0CECE"/>
          </w:tcPr>
          <w:p w:rsidR="00D040E0" w:rsidRPr="00A37E2A" w:rsidRDefault="00D040E0" w:rsidP="00D040E0">
            <w:pPr>
              <w:autoSpaceDE w:val="0"/>
              <w:autoSpaceDN w:val="0"/>
              <w:adjustRightInd w:val="0"/>
              <w:spacing w:before="60" w:after="60"/>
              <w:rPr>
                <w:rFonts w:ascii="Times New Roman" w:eastAsia="Calibri" w:hAnsi="Times New Roman" w:cs="Times New Roman"/>
                <w:b/>
                <w:bCs/>
                <w:color w:val="3381C7"/>
                <w:sz w:val="20"/>
                <w:szCs w:val="23"/>
              </w:rPr>
            </w:pPr>
            <w:r w:rsidRPr="00A37E2A">
              <w:rPr>
                <w:rFonts w:ascii="Times New Roman" w:eastAsia="Calibri" w:hAnsi="Times New Roman" w:cs="Times New Roman"/>
                <w:b/>
                <w:bCs/>
                <w:color w:val="3381C7"/>
                <w:sz w:val="20"/>
                <w:szCs w:val="23"/>
              </w:rPr>
              <w:t>Primjeri ispunjenosti kriterija:</w:t>
            </w:r>
          </w:p>
        </w:tc>
      </w:tr>
      <w:tr w:rsidR="00D040E0" w:rsidRPr="00080195" w:rsidTr="00D040E0">
        <w:tc>
          <w:tcPr>
            <w:tcW w:w="7248" w:type="dxa"/>
            <w:shd w:val="clear" w:color="auto" w:fill="FFFFFF"/>
          </w:tcPr>
          <w:p w:rsidR="00D040E0" w:rsidRPr="00863FAC" w:rsidRDefault="007323B4" w:rsidP="007323B4">
            <w:pPr>
              <w:widowControl w:val="0"/>
              <w:autoSpaceDE w:val="0"/>
              <w:autoSpaceDN w:val="0"/>
              <w:adjustRightInd w:val="0"/>
              <w:spacing w:before="60" w:after="60"/>
              <w:jc w:val="both"/>
              <w:rPr>
                <w:rFonts w:ascii="Times New Roman" w:eastAsia="Calibri" w:hAnsi="Times New Roman" w:cs="Times New Roman"/>
                <w:color w:val="000000"/>
                <w:sz w:val="20"/>
                <w:szCs w:val="23"/>
              </w:rPr>
            </w:pPr>
            <w:r>
              <w:rPr>
                <w:rFonts w:ascii="Times New Roman" w:eastAsia="Calibri" w:hAnsi="Times New Roman" w:cs="Times New Roman"/>
                <w:color w:val="000000"/>
                <w:sz w:val="20"/>
                <w:szCs w:val="23"/>
              </w:rPr>
              <w:t xml:space="preserve">1. </w:t>
            </w:r>
            <w:r w:rsidR="00D040E0" w:rsidRPr="00863FAC">
              <w:rPr>
                <w:rFonts w:ascii="Times New Roman" w:eastAsia="Calibri" w:hAnsi="Times New Roman" w:cs="Times New Roman"/>
                <w:color w:val="000000"/>
                <w:sz w:val="20"/>
                <w:szCs w:val="23"/>
              </w:rPr>
              <w:t>IT infrastruktura i bibliotečki resursi</w:t>
            </w:r>
          </w:p>
          <w:p w:rsidR="00D040E0" w:rsidRPr="00A37E2A" w:rsidRDefault="00D040E0" w:rsidP="007323B4">
            <w:pPr>
              <w:autoSpaceDE w:val="0"/>
              <w:autoSpaceDN w:val="0"/>
              <w:adjustRightInd w:val="0"/>
              <w:spacing w:before="60" w:after="60"/>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Osigurati dovoljan broj računarskih sala, dostupnost Wi-Fi mreže, pristup naučnim bazama (Scopus, WoS, EBSCO, COBISS), kao i adekvatnu čitaonicu. Studenti i osoblje SP moraju imati nesmetan pristup digitalnim platformama i informacionim sistemima.</w:t>
            </w:r>
          </w:p>
        </w:tc>
        <w:tc>
          <w:tcPr>
            <w:tcW w:w="5706" w:type="dxa"/>
            <w:shd w:val="clear" w:color="auto" w:fill="FFFFFF"/>
          </w:tcPr>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Inventar IT opreme</w:t>
            </w:r>
          </w:p>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 xml:space="preserve">Evidencija dostupnosti i kapaciteta računarskih sala </w:t>
            </w:r>
          </w:p>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 xml:space="preserve">Statistika korištenja biblioteke </w:t>
            </w:r>
          </w:p>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Pretplate na e-baze podataka</w:t>
            </w:r>
          </w:p>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Pristupni linkovi i institucionalni nalozi</w:t>
            </w:r>
          </w:p>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Priručnici za korištenje informacionih sistema</w:t>
            </w:r>
          </w:p>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Rezultati anketiranja studenata o IT resursima</w:t>
            </w:r>
          </w:p>
        </w:tc>
      </w:tr>
      <w:tr w:rsidR="00D040E0" w:rsidRPr="00080195" w:rsidTr="00D040E0">
        <w:tc>
          <w:tcPr>
            <w:tcW w:w="12954" w:type="dxa"/>
            <w:gridSpan w:val="2"/>
            <w:shd w:val="clear" w:color="auto" w:fill="E2EFD9" w:themeFill="accent6" w:themeFillTint="33"/>
          </w:tcPr>
          <w:p w:rsidR="00D040E0" w:rsidRPr="00080195" w:rsidRDefault="00D040E0" w:rsidP="009800E6">
            <w:pPr>
              <w:widowControl w:val="0"/>
              <w:autoSpaceDE w:val="0"/>
              <w:autoSpaceDN w:val="0"/>
              <w:adjustRightInd w:val="0"/>
              <w:spacing w:before="120" w:after="120" w:line="252" w:lineRule="auto"/>
              <w:jc w:val="both"/>
              <w:rPr>
                <w:rFonts w:ascii="Times New Roman" w:eastAsia="Calibri" w:hAnsi="Times New Roman" w:cs="Times New Roman"/>
                <w:b/>
                <w:bCs/>
              </w:rPr>
            </w:pPr>
            <w:r w:rsidRPr="00A37E2A">
              <w:rPr>
                <w:rFonts w:ascii="Times New Roman" w:eastAsia="Calibri" w:hAnsi="Times New Roman" w:cs="Times New Roman"/>
                <w:b/>
                <w:color w:val="000000"/>
                <w:sz w:val="20"/>
              </w:rPr>
              <w:t xml:space="preserve">3.6.4. Visokoškolska ustanova prati realizaciju plana ulaganja u fizičke resurse i opremu za naučno-istraživački rad i nastavno-obrazovnu djelatnost. </w:t>
            </w:r>
          </w:p>
        </w:tc>
      </w:tr>
      <w:tr w:rsidR="00D040E0" w:rsidRPr="00080195" w:rsidTr="00863FAC">
        <w:tc>
          <w:tcPr>
            <w:tcW w:w="7248" w:type="dxa"/>
            <w:shd w:val="clear" w:color="auto" w:fill="D0CECE"/>
          </w:tcPr>
          <w:p w:rsidR="00D040E0" w:rsidRPr="00A37E2A" w:rsidRDefault="00D040E0" w:rsidP="00D040E0">
            <w:pPr>
              <w:autoSpaceDE w:val="0"/>
              <w:autoSpaceDN w:val="0"/>
              <w:adjustRightInd w:val="0"/>
              <w:spacing w:before="60" w:after="60"/>
              <w:rPr>
                <w:rFonts w:ascii="Times New Roman" w:eastAsia="Calibri" w:hAnsi="Times New Roman" w:cs="Times New Roman"/>
                <w:b/>
                <w:bCs/>
                <w:color w:val="3381C7"/>
                <w:sz w:val="20"/>
                <w:szCs w:val="23"/>
              </w:rPr>
            </w:pPr>
            <w:r w:rsidRPr="00A37E2A">
              <w:rPr>
                <w:rFonts w:ascii="Times New Roman" w:eastAsia="Calibri" w:hAnsi="Times New Roman" w:cs="Times New Roman"/>
                <w:b/>
                <w:bCs/>
                <w:color w:val="3381C7"/>
                <w:sz w:val="20"/>
                <w:szCs w:val="23"/>
              </w:rPr>
              <w:t>Preporuke:</w:t>
            </w:r>
          </w:p>
        </w:tc>
        <w:tc>
          <w:tcPr>
            <w:tcW w:w="5706" w:type="dxa"/>
            <w:shd w:val="clear" w:color="auto" w:fill="D0CECE"/>
          </w:tcPr>
          <w:p w:rsidR="00D040E0" w:rsidRPr="00A37E2A" w:rsidRDefault="00D040E0" w:rsidP="00D040E0">
            <w:pPr>
              <w:autoSpaceDE w:val="0"/>
              <w:autoSpaceDN w:val="0"/>
              <w:adjustRightInd w:val="0"/>
              <w:spacing w:before="60" w:after="60"/>
              <w:rPr>
                <w:rFonts w:ascii="Times New Roman" w:eastAsia="Calibri" w:hAnsi="Times New Roman" w:cs="Times New Roman"/>
                <w:b/>
                <w:bCs/>
                <w:color w:val="3381C7"/>
                <w:sz w:val="20"/>
                <w:szCs w:val="23"/>
              </w:rPr>
            </w:pPr>
            <w:r w:rsidRPr="00A37E2A">
              <w:rPr>
                <w:rFonts w:ascii="Times New Roman" w:eastAsia="Calibri" w:hAnsi="Times New Roman" w:cs="Times New Roman"/>
                <w:b/>
                <w:bCs/>
                <w:color w:val="3381C7"/>
                <w:sz w:val="20"/>
                <w:szCs w:val="23"/>
              </w:rPr>
              <w:t>Primjeri ispunjenosti kriterija:</w:t>
            </w:r>
          </w:p>
        </w:tc>
      </w:tr>
      <w:tr w:rsidR="00D040E0" w:rsidRPr="00080195" w:rsidTr="00D040E0">
        <w:tc>
          <w:tcPr>
            <w:tcW w:w="7248" w:type="dxa"/>
            <w:shd w:val="clear" w:color="auto" w:fill="FFFFFF"/>
          </w:tcPr>
          <w:p w:rsidR="00D040E0" w:rsidRPr="007323B4" w:rsidRDefault="007323B4" w:rsidP="007323B4">
            <w:pPr>
              <w:widowControl w:val="0"/>
              <w:autoSpaceDE w:val="0"/>
              <w:autoSpaceDN w:val="0"/>
              <w:adjustRightInd w:val="0"/>
              <w:spacing w:before="60" w:after="60"/>
              <w:jc w:val="both"/>
              <w:rPr>
                <w:rFonts w:ascii="Times New Roman" w:eastAsia="Calibri" w:hAnsi="Times New Roman" w:cs="Times New Roman"/>
                <w:color w:val="000000"/>
                <w:sz w:val="20"/>
                <w:szCs w:val="23"/>
              </w:rPr>
            </w:pPr>
            <w:r>
              <w:rPr>
                <w:rFonts w:ascii="Times New Roman" w:eastAsia="Calibri" w:hAnsi="Times New Roman" w:cs="Times New Roman"/>
                <w:color w:val="000000"/>
                <w:sz w:val="20"/>
                <w:szCs w:val="23"/>
              </w:rPr>
              <w:t xml:space="preserve">1. </w:t>
            </w:r>
            <w:r w:rsidR="00D040E0" w:rsidRPr="007323B4">
              <w:rPr>
                <w:rFonts w:ascii="Times New Roman" w:eastAsia="Calibri" w:hAnsi="Times New Roman" w:cs="Times New Roman"/>
                <w:color w:val="000000"/>
                <w:sz w:val="20"/>
                <w:szCs w:val="23"/>
              </w:rPr>
              <w:t>Praćenje ulaganja u resurse i opremu</w:t>
            </w:r>
          </w:p>
          <w:p w:rsidR="00D040E0" w:rsidRPr="00A37E2A" w:rsidRDefault="00D040E0" w:rsidP="007323B4">
            <w:pPr>
              <w:autoSpaceDE w:val="0"/>
              <w:autoSpaceDN w:val="0"/>
              <w:adjustRightInd w:val="0"/>
              <w:spacing w:before="60" w:after="60"/>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SP treba imati uvid u plan ulaganja u fizičke resurse, opremu i didaktička sredstva, te pratiti implementaciju kroz godišnje izvještaje i evaluacije. Plan ulaganja treba biti usklađen sa razvojem SP, novim trendovima i zahtjevima naučne oblasti.</w:t>
            </w:r>
          </w:p>
        </w:tc>
        <w:tc>
          <w:tcPr>
            <w:tcW w:w="5706" w:type="dxa"/>
            <w:shd w:val="clear" w:color="auto" w:fill="FFFFFF"/>
          </w:tcPr>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 xml:space="preserve">Plan ulaganja u resurse i opremu </w:t>
            </w:r>
          </w:p>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 xml:space="preserve">Izvještaji o realizaciji investicija </w:t>
            </w:r>
          </w:p>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 xml:space="preserve">Plan nabavki i modernizacije </w:t>
            </w:r>
          </w:p>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 xml:space="preserve">Zapisnici sa vijeća SP o resursnim potrebama </w:t>
            </w:r>
          </w:p>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 xml:space="preserve">Godišnji izvještaji o naučnoj i nastavnoj infrastrukturi </w:t>
            </w:r>
          </w:p>
          <w:p w:rsidR="00D040E0" w:rsidRPr="00A37E2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A37E2A">
              <w:rPr>
                <w:rFonts w:ascii="Times New Roman" w:eastAsia="Calibri" w:hAnsi="Times New Roman" w:cs="Times New Roman"/>
                <w:color w:val="000000"/>
                <w:sz w:val="20"/>
                <w:szCs w:val="23"/>
              </w:rPr>
              <w:t>Analiza usklađenosti ulaganja i potreba SP</w:t>
            </w:r>
          </w:p>
        </w:tc>
      </w:tr>
      <w:tr w:rsidR="00D040E0" w:rsidRPr="00080195" w:rsidTr="00D040E0">
        <w:tc>
          <w:tcPr>
            <w:tcW w:w="12954" w:type="dxa"/>
            <w:gridSpan w:val="2"/>
            <w:shd w:val="clear" w:color="auto" w:fill="E2EFD9" w:themeFill="accent6" w:themeFillTint="33"/>
          </w:tcPr>
          <w:p w:rsidR="00D040E0" w:rsidRPr="00080195" w:rsidRDefault="00D040E0" w:rsidP="00DB6126">
            <w:pPr>
              <w:widowControl w:val="0"/>
              <w:autoSpaceDE w:val="0"/>
              <w:autoSpaceDN w:val="0"/>
              <w:adjustRightInd w:val="0"/>
              <w:spacing w:before="120" w:after="120"/>
              <w:jc w:val="both"/>
              <w:rPr>
                <w:rFonts w:ascii="Times New Roman" w:eastAsia="Calibri" w:hAnsi="Times New Roman" w:cs="Times New Roman"/>
                <w:color w:val="000000"/>
                <w:szCs w:val="23"/>
              </w:rPr>
            </w:pPr>
            <w:r w:rsidRPr="007860BA">
              <w:rPr>
                <w:rFonts w:ascii="Times New Roman" w:eastAsia="Calibri" w:hAnsi="Times New Roman" w:cs="Times New Roman"/>
                <w:b/>
                <w:color w:val="000000"/>
                <w:sz w:val="20"/>
              </w:rPr>
              <w:t>3.6.5. Visokoškolska ustanova osigurava kroz ugovorne odnose sa drugim VŠU i istraživačkim centrima mogućnost korištenja njihovih resursa.</w:t>
            </w:r>
          </w:p>
        </w:tc>
      </w:tr>
      <w:tr w:rsidR="00D040E0" w:rsidRPr="00080195" w:rsidTr="00863FAC">
        <w:tc>
          <w:tcPr>
            <w:tcW w:w="7248" w:type="dxa"/>
            <w:shd w:val="clear" w:color="auto" w:fill="D0CECE"/>
          </w:tcPr>
          <w:p w:rsidR="00D040E0" w:rsidRPr="007860BA" w:rsidRDefault="00D040E0" w:rsidP="00D040E0">
            <w:pPr>
              <w:autoSpaceDE w:val="0"/>
              <w:autoSpaceDN w:val="0"/>
              <w:adjustRightInd w:val="0"/>
              <w:spacing w:before="60" w:after="60"/>
              <w:rPr>
                <w:rFonts w:ascii="Times New Roman" w:eastAsia="Calibri" w:hAnsi="Times New Roman" w:cs="Times New Roman"/>
                <w:b/>
                <w:bCs/>
                <w:color w:val="3381C7"/>
                <w:sz w:val="20"/>
                <w:szCs w:val="23"/>
              </w:rPr>
            </w:pPr>
            <w:r w:rsidRPr="007860BA">
              <w:rPr>
                <w:rFonts w:ascii="Times New Roman" w:eastAsia="Calibri" w:hAnsi="Times New Roman" w:cs="Times New Roman"/>
                <w:b/>
                <w:bCs/>
                <w:color w:val="3381C7"/>
                <w:sz w:val="20"/>
                <w:szCs w:val="23"/>
              </w:rPr>
              <w:t>Preporuke:</w:t>
            </w:r>
          </w:p>
        </w:tc>
        <w:tc>
          <w:tcPr>
            <w:tcW w:w="5706" w:type="dxa"/>
            <w:shd w:val="clear" w:color="auto" w:fill="D0CECE"/>
          </w:tcPr>
          <w:p w:rsidR="00D040E0" w:rsidRPr="007860BA" w:rsidRDefault="00D040E0" w:rsidP="00D040E0">
            <w:pPr>
              <w:autoSpaceDE w:val="0"/>
              <w:autoSpaceDN w:val="0"/>
              <w:adjustRightInd w:val="0"/>
              <w:spacing w:before="60" w:after="60"/>
              <w:rPr>
                <w:rFonts w:ascii="Times New Roman" w:eastAsia="Calibri" w:hAnsi="Times New Roman" w:cs="Times New Roman"/>
                <w:b/>
                <w:bCs/>
                <w:color w:val="3381C7"/>
                <w:sz w:val="20"/>
                <w:szCs w:val="23"/>
              </w:rPr>
            </w:pPr>
            <w:r w:rsidRPr="007860BA">
              <w:rPr>
                <w:rFonts w:ascii="Times New Roman" w:eastAsia="Calibri" w:hAnsi="Times New Roman" w:cs="Times New Roman"/>
                <w:b/>
                <w:bCs/>
                <w:color w:val="3381C7"/>
                <w:sz w:val="20"/>
                <w:szCs w:val="23"/>
              </w:rPr>
              <w:t>Primjeri ispunjenosti kriterija:</w:t>
            </w:r>
          </w:p>
        </w:tc>
      </w:tr>
      <w:tr w:rsidR="00D040E0" w:rsidRPr="00080195" w:rsidTr="00D040E0">
        <w:tc>
          <w:tcPr>
            <w:tcW w:w="7248" w:type="dxa"/>
            <w:shd w:val="clear" w:color="auto" w:fill="FFFFFF"/>
          </w:tcPr>
          <w:p w:rsidR="00D040E0" w:rsidRPr="007860BA" w:rsidRDefault="007323B4" w:rsidP="007323B4">
            <w:pPr>
              <w:widowControl w:val="0"/>
              <w:autoSpaceDE w:val="0"/>
              <w:autoSpaceDN w:val="0"/>
              <w:adjustRightInd w:val="0"/>
              <w:spacing w:before="60" w:after="60"/>
              <w:rPr>
                <w:rFonts w:ascii="Times New Roman" w:eastAsia="Calibri" w:hAnsi="Times New Roman" w:cs="Times New Roman"/>
                <w:color w:val="000000"/>
                <w:sz w:val="20"/>
                <w:szCs w:val="23"/>
              </w:rPr>
            </w:pPr>
            <w:r>
              <w:rPr>
                <w:rFonts w:ascii="Times New Roman" w:eastAsia="Calibri" w:hAnsi="Times New Roman" w:cs="Times New Roman"/>
                <w:color w:val="000000"/>
                <w:sz w:val="20"/>
                <w:szCs w:val="23"/>
              </w:rPr>
              <w:t xml:space="preserve">1. </w:t>
            </w:r>
            <w:r w:rsidR="00D040E0" w:rsidRPr="007323B4">
              <w:rPr>
                <w:rFonts w:ascii="Times New Roman" w:eastAsia="Calibri" w:hAnsi="Times New Roman" w:cs="Times New Roman"/>
                <w:color w:val="000000"/>
                <w:sz w:val="20"/>
                <w:szCs w:val="23"/>
              </w:rPr>
              <w:t>Ugovorni odnosi sa drugim institucijama</w:t>
            </w:r>
            <w:r w:rsidR="00D040E0" w:rsidRPr="007860BA">
              <w:rPr>
                <w:rFonts w:ascii="Times New Roman" w:eastAsia="Calibri" w:hAnsi="Times New Roman" w:cs="Times New Roman"/>
                <w:b/>
                <w:color w:val="000000"/>
                <w:sz w:val="20"/>
                <w:szCs w:val="23"/>
              </w:rPr>
              <w:br/>
            </w:r>
            <w:r w:rsidR="00D040E0" w:rsidRPr="007860BA">
              <w:rPr>
                <w:rFonts w:ascii="Times New Roman" w:eastAsia="Calibri" w:hAnsi="Times New Roman" w:cs="Times New Roman"/>
                <w:color w:val="000000"/>
                <w:sz w:val="20"/>
                <w:szCs w:val="23"/>
              </w:rPr>
              <w:t>Osigurati mogućnost korištenja resursa drugih visokoškolskih ustanova, sportskih centara, laboratorija, klinika ili istraživačkih instituta kroz ugovore o saradnji. Ovo je posebno važno za programe koji zahtijevaju specifične uslove rada, praksu i istraživanja.</w:t>
            </w:r>
          </w:p>
        </w:tc>
        <w:tc>
          <w:tcPr>
            <w:tcW w:w="5706" w:type="dxa"/>
            <w:shd w:val="clear" w:color="auto" w:fill="FFFFFF"/>
          </w:tcPr>
          <w:p w:rsidR="00D040E0" w:rsidRPr="007860B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7860BA">
              <w:rPr>
                <w:rFonts w:ascii="Times New Roman" w:eastAsia="Calibri" w:hAnsi="Times New Roman" w:cs="Times New Roman"/>
                <w:color w:val="000000"/>
                <w:sz w:val="20"/>
                <w:szCs w:val="23"/>
              </w:rPr>
              <w:t>Sporazumi o saradnji relevantni za SP</w:t>
            </w:r>
          </w:p>
          <w:p w:rsidR="00D040E0" w:rsidRPr="007860B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7860BA">
              <w:rPr>
                <w:rFonts w:ascii="Times New Roman" w:eastAsia="Calibri" w:hAnsi="Times New Roman" w:cs="Times New Roman"/>
                <w:color w:val="000000"/>
                <w:sz w:val="20"/>
                <w:szCs w:val="23"/>
              </w:rPr>
              <w:t>Ugovori o korištenju laboratorija, sportskih dvorana, klinika, instituta</w:t>
            </w:r>
          </w:p>
          <w:p w:rsidR="00D040E0" w:rsidRPr="007860B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7860BA">
              <w:rPr>
                <w:rFonts w:ascii="Times New Roman" w:eastAsia="Calibri" w:hAnsi="Times New Roman" w:cs="Times New Roman"/>
                <w:color w:val="000000"/>
                <w:sz w:val="20"/>
                <w:szCs w:val="23"/>
              </w:rPr>
              <w:t>Dokazi da studenti zaista koriste vanjske resurse</w:t>
            </w:r>
          </w:p>
          <w:p w:rsidR="00D040E0" w:rsidRPr="007860B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7860BA">
              <w:rPr>
                <w:rFonts w:ascii="Times New Roman" w:eastAsia="Calibri" w:hAnsi="Times New Roman" w:cs="Times New Roman"/>
                <w:color w:val="000000"/>
                <w:sz w:val="20"/>
                <w:szCs w:val="23"/>
              </w:rPr>
              <w:t xml:space="preserve">Evidencija o realiziranim aktivnostima (prakse, terenska nastava)Izvještaji o kvaliteti eksternih resursa </w:t>
            </w:r>
          </w:p>
          <w:p w:rsidR="00D040E0" w:rsidRPr="007860BA" w:rsidRDefault="00D040E0" w:rsidP="00D040E0">
            <w:pPr>
              <w:widowControl w:val="0"/>
              <w:numPr>
                <w:ilvl w:val="0"/>
                <w:numId w:val="20"/>
              </w:numPr>
              <w:autoSpaceDE w:val="0"/>
              <w:autoSpaceDN w:val="0"/>
              <w:adjustRightInd w:val="0"/>
              <w:spacing w:before="60" w:after="60"/>
              <w:ind w:left="284" w:hanging="284"/>
              <w:contextualSpacing/>
              <w:jc w:val="both"/>
              <w:rPr>
                <w:rFonts w:ascii="Times New Roman" w:eastAsia="Calibri" w:hAnsi="Times New Roman" w:cs="Times New Roman"/>
                <w:color w:val="000000"/>
                <w:sz w:val="20"/>
                <w:szCs w:val="23"/>
              </w:rPr>
            </w:pPr>
            <w:r w:rsidRPr="007860BA">
              <w:rPr>
                <w:rFonts w:ascii="Times New Roman" w:eastAsia="Calibri" w:hAnsi="Times New Roman" w:cs="Times New Roman"/>
                <w:color w:val="000000"/>
                <w:sz w:val="20"/>
                <w:szCs w:val="23"/>
              </w:rPr>
              <w:t>Evaluacije studenata o vanjskim resursima</w:t>
            </w:r>
          </w:p>
        </w:tc>
      </w:tr>
    </w:tbl>
    <w:p w:rsidR="00044661" w:rsidRPr="00080195" w:rsidRDefault="00044661" w:rsidP="00044661">
      <w:pPr>
        <w:rPr>
          <w:rFonts w:ascii="Times New Roman" w:hAnsi="Times New Roman" w:cs="Times New Roman"/>
          <w:lang w:val="bs-Latn-BA"/>
        </w:rPr>
      </w:pPr>
    </w:p>
    <w:tbl>
      <w:tblPr>
        <w:tblStyle w:val="TableGrid6"/>
        <w:tblW w:w="0" w:type="auto"/>
        <w:tblBorders>
          <w:top w:val="single" w:sz="2" w:space="0" w:color="C0BC00"/>
          <w:left w:val="single" w:sz="2" w:space="0" w:color="C0BC00"/>
          <w:bottom w:val="single" w:sz="2" w:space="0" w:color="C0BC00"/>
          <w:right w:val="single" w:sz="2" w:space="0" w:color="C0BC00"/>
          <w:insideH w:val="single" w:sz="2" w:space="0" w:color="C0BC00"/>
          <w:insideV w:val="single" w:sz="2" w:space="0" w:color="C0BC00"/>
        </w:tblBorders>
        <w:tblLook w:val="04A0" w:firstRow="1" w:lastRow="0" w:firstColumn="1" w:lastColumn="0" w:noHBand="0" w:noVBand="1"/>
      </w:tblPr>
      <w:tblGrid>
        <w:gridCol w:w="5951"/>
        <w:gridCol w:w="4819"/>
      </w:tblGrid>
      <w:tr w:rsidR="00044661" w:rsidRPr="00080195" w:rsidTr="00DE49D4">
        <w:tc>
          <w:tcPr>
            <w:tcW w:w="10770" w:type="dxa"/>
            <w:gridSpan w:val="2"/>
            <w:shd w:val="clear" w:color="auto" w:fill="9CC2E5"/>
          </w:tcPr>
          <w:p w:rsidR="00044661" w:rsidRPr="00080195" w:rsidRDefault="00D040E0" w:rsidP="0006435C">
            <w:pPr>
              <w:spacing w:before="60" w:after="60" w:line="276" w:lineRule="auto"/>
              <w:rPr>
                <w:rFonts w:ascii="Times New Roman" w:eastAsia="Verdana" w:hAnsi="Times New Roman" w:cs="Times New Roman"/>
                <w:b/>
                <w:sz w:val="24"/>
                <w:szCs w:val="24"/>
              </w:rPr>
            </w:pPr>
            <w:r w:rsidRPr="007860BA">
              <w:rPr>
                <w:rFonts w:ascii="Times New Roman" w:eastAsia="Verdana" w:hAnsi="Times New Roman" w:cs="Times New Roman"/>
                <w:b/>
                <w:szCs w:val="24"/>
              </w:rPr>
              <w:t>3.7. Upravljanje informacijama o studijskim programima</w:t>
            </w:r>
          </w:p>
        </w:tc>
      </w:tr>
      <w:tr w:rsidR="00044661" w:rsidRPr="00080195" w:rsidTr="00DE49D4">
        <w:tc>
          <w:tcPr>
            <w:tcW w:w="10770" w:type="dxa"/>
            <w:gridSpan w:val="2"/>
            <w:shd w:val="clear" w:color="auto" w:fill="E2EFD9"/>
          </w:tcPr>
          <w:p w:rsidR="00044661" w:rsidRPr="007860BA" w:rsidRDefault="00D040E0" w:rsidP="00D040E0">
            <w:pPr>
              <w:widowControl w:val="0"/>
              <w:autoSpaceDE w:val="0"/>
              <w:autoSpaceDN w:val="0"/>
              <w:adjustRightInd w:val="0"/>
              <w:spacing w:before="120" w:after="120" w:line="276" w:lineRule="auto"/>
              <w:jc w:val="both"/>
              <w:rPr>
                <w:rFonts w:ascii="Times New Roman" w:eastAsia="Calibri" w:hAnsi="Times New Roman" w:cs="Times New Roman"/>
                <w:b/>
                <w:bCs/>
                <w:sz w:val="20"/>
                <w:szCs w:val="23"/>
              </w:rPr>
            </w:pPr>
            <w:r w:rsidRPr="007860BA">
              <w:rPr>
                <w:rFonts w:ascii="Times New Roman" w:eastAsia="Calibri" w:hAnsi="Times New Roman" w:cs="Times New Roman"/>
                <w:b/>
                <w:color w:val="000000"/>
                <w:sz w:val="20"/>
              </w:rPr>
              <w:t xml:space="preserve">3.7.1. </w:t>
            </w:r>
            <w:r w:rsidR="00044661" w:rsidRPr="007860BA">
              <w:rPr>
                <w:rFonts w:ascii="Times New Roman" w:eastAsia="Calibri" w:hAnsi="Times New Roman" w:cs="Times New Roman"/>
                <w:b/>
                <w:color w:val="000000"/>
                <w:sz w:val="20"/>
              </w:rPr>
              <w:t xml:space="preserve">Sistem redovitog prikupljanja i obrade informacija o svim aspektima studijskih programa (o stopi uspješnosti studenata, napuštanju studija, zadovoljstvu studenata, zapošljivosti svršenih studenata i slično) je uspostavljen i koristi se za unaprijeđenja kvaliteta studijskih programa. </w:t>
            </w:r>
          </w:p>
        </w:tc>
      </w:tr>
      <w:tr w:rsidR="00044661" w:rsidRPr="00080195" w:rsidTr="00DE49D4">
        <w:tc>
          <w:tcPr>
            <w:tcW w:w="5951" w:type="dxa"/>
            <w:shd w:val="clear" w:color="auto" w:fill="D0CECE"/>
          </w:tcPr>
          <w:p w:rsidR="00044661" w:rsidRPr="007860BA"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7860BA">
              <w:rPr>
                <w:rFonts w:ascii="Times New Roman" w:eastAsia="Calibri" w:hAnsi="Times New Roman" w:cs="Times New Roman"/>
                <w:b/>
                <w:bCs/>
                <w:color w:val="3381C7"/>
                <w:sz w:val="20"/>
                <w:szCs w:val="23"/>
              </w:rPr>
              <w:t>Preporuke:</w:t>
            </w:r>
          </w:p>
        </w:tc>
        <w:tc>
          <w:tcPr>
            <w:tcW w:w="4819" w:type="dxa"/>
            <w:shd w:val="clear" w:color="auto" w:fill="D0CECE"/>
          </w:tcPr>
          <w:p w:rsidR="00044661" w:rsidRPr="007860BA"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7860BA">
              <w:rPr>
                <w:rFonts w:ascii="Times New Roman" w:eastAsia="Calibri" w:hAnsi="Times New Roman" w:cs="Times New Roman"/>
                <w:b/>
                <w:bCs/>
                <w:color w:val="3381C7"/>
                <w:sz w:val="20"/>
                <w:szCs w:val="23"/>
              </w:rPr>
              <w:t>Primjeri ispunjenosti kriterija:</w:t>
            </w:r>
          </w:p>
        </w:tc>
      </w:tr>
      <w:tr w:rsidR="00044661" w:rsidRPr="00080195" w:rsidTr="00DE49D4">
        <w:tc>
          <w:tcPr>
            <w:tcW w:w="5951" w:type="dxa"/>
          </w:tcPr>
          <w:p w:rsidR="00044661" w:rsidRPr="007860BA" w:rsidRDefault="007323B4" w:rsidP="007323B4">
            <w:pPr>
              <w:widowControl w:val="0"/>
              <w:autoSpaceDE w:val="0"/>
              <w:autoSpaceDN w:val="0"/>
              <w:adjustRightInd w:val="0"/>
              <w:spacing w:before="60" w:after="60"/>
              <w:ind w:right="57"/>
              <w:jc w:val="both"/>
              <w:rPr>
                <w:rFonts w:ascii="Times New Roman" w:eastAsia="Calibri" w:hAnsi="Times New Roman" w:cs="Times New Roman"/>
                <w:sz w:val="20"/>
              </w:rPr>
            </w:pPr>
            <w:r>
              <w:rPr>
                <w:rFonts w:ascii="Times New Roman" w:eastAsia="Calibri" w:hAnsi="Times New Roman" w:cs="Times New Roman"/>
                <w:sz w:val="20"/>
              </w:rPr>
              <w:t xml:space="preserve">1. </w:t>
            </w:r>
            <w:r w:rsidR="00044661" w:rsidRPr="007860BA">
              <w:rPr>
                <w:rFonts w:ascii="Times New Roman" w:eastAsia="Calibri" w:hAnsi="Times New Roman" w:cs="Times New Roman"/>
                <w:sz w:val="20"/>
              </w:rPr>
              <w:t>VŠU treba uspostaviti i održavati integrisani informacioni sistem za prikupljanje i analizu podataka o studijskim programima. Sistem treba obuhvatiti akademske, istraživačke, administrativne i upravljačke podatke.</w:t>
            </w:r>
          </w:p>
        </w:tc>
        <w:tc>
          <w:tcPr>
            <w:tcW w:w="4819" w:type="dxa"/>
          </w:tcPr>
          <w:p w:rsidR="00044661" w:rsidRPr="007860BA" w:rsidRDefault="00044661" w:rsidP="00044661">
            <w:pPr>
              <w:widowControl w:val="0"/>
              <w:numPr>
                <w:ilvl w:val="0"/>
                <w:numId w:val="27"/>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 xml:space="preserve">Dokumenti kojim se regulira uspostavljanje i upravljanje sistemom/sistemima za upravljanjem informacijama (npr. Interni pravilnici i procedure upravljanja podacima - </w:t>
            </w:r>
            <w:r w:rsidRPr="007860BA">
              <w:rPr>
                <w:rFonts w:ascii="Times New Roman" w:eastAsia="Calibri" w:hAnsi="Times New Roman" w:cs="Times New Roman"/>
                <w:i/>
                <w:iCs/>
                <w:sz w:val="20"/>
              </w:rPr>
              <w:t>Pravilnik o informacionom sistemu</w:t>
            </w:r>
            <w:r w:rsidRPr="007860BA">
              <w:rPr>
                <w:rFonts w:ascii="Times New Roman" w:eastAsia="Calibri" w:hAnsi="Times New Roman" w:cs="Times New Roman"/>
                <w:sz w:val="20"/>
              </w:rPr>
              <w:t>).</w:t>
            </w:r>
          </w:p>
          <w:p w:rsidR="00044661" w:rsidRPr="007860BA" w:rsidRDefault="00044661" w:rsidP="00044661">
            <w:pPr>
              <w:widowControl w:val="0"/>
              <w:numPr>
                <w:ilvl w:val="0"/>
                <w:numId w:val="27"/>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 xml:space="preserve">Dokumentovati način funkcionisanja informacionih sistema na visokoškolskoj ustanovi (npr.interne platforme, softveri-centralizovan/decentralizovan sistem, itd.) </w:t>
            </w:r>
          </w:p>
          <w:p w:rsidR="00044661" w:rsidRPr="007860BA" w:rsidRDefault="00044661" w:rsidP="00044661">
            <w:pPr>
              <w:widowControl w:val="0"/>
              <w:numPr>
                <w:ilvl w:val="0"/>
                <w:numId w:val="28"/>
              </w:numPr>
              <w:autoSpaceDE w:val="0"/>
              <w:autoSpaceDN w:val="0"/>
              <w:spacing w:before="60" w:after="60"/>
              <w:ind w:left="341" w:hanging="284"/>
              <w:contextualSpacing/>
              <w:jc w:val="both"/>
              <w:rPr>
                <w:rFonts w:ascii="Times New Roman" w:eastAsia="Verdana" w:hAnsi="Times New Roman" w:cs="Times New Roman"/>
                <w:b/>
                <w:bCs/>
                <w:sz w:val="20"/>
              </w:rPr>
            </w:pPr>
            <w:r w:rsidRPr="007860BA">
              <w:rPr>
                <w:rFonts w:ascii="Times New Roman" w:eastAsia="Verdana" w:hAnsi="Times New Roman" w:cs="Times New Roman"/>
                <w:sz w:val="20"/>
              </w:rPr>
              <w:t xml:space="preserve">Dokumentacija o informacionim sistemima i modulima (priručnici, funkcionalne specifikacije) u skladu s Analitičkim prilogom u okviru </w:t>
            </w:r>
            <w:r w:rsidRPr="007860BA">
              <w:rPr>
                <w:rFonts w:ascii="Times New Roman" w:eastAsia="Verdana" w:hAnsi="Times New Roman" w:cs="Times New Roman"/>
                <w:spacing w:val="-10"/>
                <w:kern w:val="28"/>
                <w:sz w:val="20"/>
              </w:rPr>
              <w:t>Prijedlog unapređenih modela vanjskog vrednovanja (D2.3.)</w:t>
            </w:r>
          </w:p>
          <w:p w:rsidR="00044661" w:rsidRPr="007860BA" w:rsidRDefault="00044661" w:rsidP="00044661">
            <w:pPr>
              <w:widowControl w:val="0"/>
              <w:numPr>
                <w:ilvl w:val="0"/>
                <w:numId w:val="27"/>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Zapisnici sa sastanaka na kojima su korišteni IS podaci vezani za studijske programe.</w:t>
            </w:r>
          </w:p>
          <w:p w:rsidR="00044661" w:rsidRPr="007860BA" w:rsidRDefault="00044661" w:rsidP="00044661">
            <w:pPr>
              <w:widowControl w:val="0"/>
              <w:numPr>
                <w:ilvl w:val="0"/>
                <w:numId w:val="25"/>
              </w:numPr>
              <w:autoSpaceDE w:val="0"/>
              <w:autoSpaceDN w:val="0"/>
              <w:spacing w:before="60" w:after="60"/>
              <w:ind w:left="341" w:hanging="284"/>
              <w:contextualSpacing/>
              <w:jc w:val="both"/>
              <w:rPr>
                <w:rFonts w:ascii="Times New Roman" w:eastAsia="Times New Roman" w:hAnsi="Times New Roman" w:cs="Times New Roman"/>
                <w:sz w:val="20"/>
              </w:rPr>
            </w:pPr>
            <w:r w:rsidRPr="007860BA">
              <w:rPr>
                <w:rFonts w:ascii="Times New Roman" w:eastAsia="Times New Roman" w:hAnsi="Times New Roman" w:cs="Times New Roman"/>
                <w:sz w:val="20"/>
              </w:rPr>
              <w:t xml:space="preserve">Generirani izvještaji iz IS za akademske, istraživačke, administrativne i upravljačke podatke po studijskim programima (vidi Analitičke priloge u okviru </w:t>
            </w:r>
            <w:r w:rsidRPr="007860BA">
              <w:rPr>
                <w:rFonts w:ascii="Times New Roman" w:eastAsia="Times New Roman" w:hAnsi="Times New Roman" w:cs="Times New Roman"/>
                <w:spacing w:val="-10"/>
                <w:kern w:val="28"/>
                <w:sz w:val="20"/>
              </w:rPr>
              <w:t>Prijedlog unapređenih modela vanjskog vrednovanja (D2.3.)</w:t>
            </w:r>
            <w:r w:rsidRPr="007860BA">
              <w:rPr>
                <w:rFonts w:ascii="Times New Roman" w:eastAsia="Times New Roman" w:hAnsi="Times New Roman" w:cs="Times New Roman"/>
                <w:sz w:val="20"/>
              </w:rPr>
              <w:t>.</w:t>
            </w:r>
          </w:p>
        </w:tc>
      </w:tr>
      <w:tr w:rsidR="00044661" w:rsidRPr="00080195" w:rsidTr="00DE49D4">
        <w:tc>
          <w:tcPr>
            <w:tcW w:w="5951" w:type="dxa"/>
          </w:tcPr>
          <w:p w:rsidR="00044661" w:rsidRPr="007860BA" w:rsidRDefault="007323B4" w:rsidP="007323B4">
            <w:pPr>
              <w:widowControl w:val="0"/>
              <w:autoSpaceDE w:val="0"/>
              <w:autoSpaceDN w:val="0"/>
              <w:adjustRightInd w:val="0"/>
              <w:spacing w:before="60" w:after="60"/>
              <w:ind w:right="57"/>
              <w:jc w:val="both"/>
              <w:rPr>
                <w:rFonts w:ascii="Times New Roman" w:eastAsia="Calibri" w:hAnsi="Times New Roman" w:cs="Times New Roman"/>
                <w:sz w:val="20"/>
              </w:rPr>
            </w:pPr>
            <w:r>
              <w:rPr>
                <w:rFonts w:ascii="Times New Roman" w:eastAsia="Calibri" w:hAnsi="Times New Roman" w:cs="Times New Roman"/>
                <w:sz w:val="20"/>
              </w:rPr>
              <w:t xml:space="preserve">2. </w:t>
            </w:r>
            <w:r w:rsidR="00044661" w:rsidRPr="007860BA">
              <w:rPr>
                <w:rFonts w:ascii="Times New Roman" w:eastAsia="Calibri" w:hAnsi="Times New Roman" w:cs="Times New Roman"/>
                <w:sz w:val="20"/>
              </w:rPr>
              <w:t xml:space="preserve">VŠU treba definisati jedinstvene obrasce i standarde za prikupljanje podataka na razini studijskih programa. </w:t>
            </w:r>
          </w:p>
        </w:tc>
        <w:tc>
          <w:tcPr>
            <w:tcW w:w="4819" w:type="dxa"/>
          </w:tcPr>
          <w:p w:rsidR="00044661" w:rsidRPr="007860BA" w:rsidRDefault="00044661" w:rsidP="00044661">
            <w:pPr>
              <w:widowControl w:val="0"/>
              <w:numPr>
                <w:ilvl w:val="0"/>
                <w:numId w:val="28"/>
              </w:numPr>
              <w:autoSpaceDE w:val="0"/>
              <w:autoSpaceDN w:val="0"/>
              <w:spacing w:before="60" w:after="60"/>
              <w:ind w:left="341" w:hanging="284"/>
              <w:contextualSpacing/>
              <w:jc w:val="both"/>
              <w:rPr>
                <w:rFonts w:ascii="Times New Roman" w:eastAsia="Verdana" w:hAnsi="Times New Roman" w:cs="Times New Roman"/>
                <w:b/>
                <w:bCs/>
                <w:sz w:val="20"/>
              </w:rPr>
            </w:pPr>
            <w:r w:rsidRPr="007860BA">
              <w:rPr>
                <w:rFonts w:ascii="Times New Roman" w:eastAsia="Verdana" w:hAnsi="Times New Roman" w:cs="Times New Roman"/>
                <w:sz w:val="20"/>
              </w:rPr>
              <w:t xml:space="preserve">Kreirani standardizovani obrasci za sve vrste podataka (studenti, nastavnici, evaluacije) koji omogućavaju brzu i preciznu analizu (vidi Analitičke priloge u okviru </w:t>
            </w:r>
            <w:r w:rsidRPr="007860BA">
              <w:rPr>
                <w:rFonts w:ascii="Times New Roman" w:eastAsia="Verdana" w:hAnsi="Times New Roman" w:cs="Times New Roman"/>
                <w:spacing w:val="-10"/>
                <w:kern w:val="28"/>
                <w:sz w:val="20"/>
              </w:rPr>
              <w:t>Prijedlog unapređenih modela vanjskog vrednovanja (D2.3.)</w:t>
            </w:r>
          </w:p>
          <w:p w:rsidR="00044661" w:rsidRPr="007860BA" w:rsidRDefault="00044661" w:rsidP="00044661">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Primjeri obrazaca za prikupljanje podataka o studentima i osoblju.</w:t>
            </w:r>
          </w:p>
          <w:p w:rsidR="00044661" w:rsidRPr="007860BA" w:rsidRDefault="00044661" w:rsidP="00044661">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Evidencije o upotrebi obrazaca u IS-u i redovnom izvještavanju.</w:t>
            </w:r>
          </w:p>
          <w:p w:rsidR="00044661" w:rsidRPr="007860BA" w:rsidRDefault="00044661" w:rsidP="00044661">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Interni akti koji definiraju obavezne forme i rokove prikupljanja podataka.</w:t>
            </w:r>
          </w:p>
        </w:tc>
      </w:tr>
      <w:tr w:rsidR="00044661" w:rsidRPr="00080195" w:rsidTr="00DE49D4">
        <w:tc>
          <w:tcPr>
            <w:tcW w:w="5951" w:type="dxa"/>
          </w:tcPr>
          <w:p w:rsidR="00044661" w:rsidRPr="007860BA" w:rsidRDefault="007323B4" w:rsidP="007323B4">
            <w:pPr>
              <w:widowControl w:val="0"/>
              <w:autoSpaceDE w:val="0"/>
              <w:autoSpaceDN w:val="0"/>
              <w:spacing w:before="100" w:beforeAutospacing="1" w:after="100" w:afterAutospacing="1"/>
              <w:ind w:right="57"/>
              <w:jc w:val="both"/>
              <w:rPr>
                <w:rFonts w:ascii="Times New Roman" w:eastAsia="Times New Roman" w:hAnsi="Times New Roman" w:cs="Times New Roman"/>
                <w:sz w:val="20"/>
              </w:rPr>
            </w:pPr>
            <w:r>
              <w:rPr>
                <w:rFonts w:ascii="Times New Roman" w:eastAsia="Times New Roman" w:hAnsi="Times New Roman" w:cs="Times New Roman"/>
                <w:sz w:val="20"/>
              </w:rPr>
              <w:t xml:space="preserve">3. </w:t>
            </w:r>
            <w:r w:rsidR="00044661" w:rsidRPr="007860BA">
              <w:rPr>
                <w:rFonts w:ascii="Times New Roman" w:eastAsia="Times New Roman" w:hAnsi="Times New Roman" w:cs="Times New Roman"/>
                <w:sz w:val="20"/>
              </w:rPr>
              <w:t xml:space="preserve">VŠU treba zasnovati sistem unutrašnjeg osiguranja kvaliteta na jasnim procesima prikupljanja i analize svih relevantnih informacija o studijskim programima i drugim aktivnostima VŠU. </w:t>
            </w:r>
          </w:p>
        </w:tc>
        <w:tc>
          <w:tcPr>
            <w:tcW w:w="4819" w:type="dxa"/>
          </w:tcPr>
          <w:p w:rsidR="00044661" w:rsidRPr="007860BA" w:rsidRDefault="00044661" w:rsidP="00044661">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Procedure i uputstva sistema osiguranja kvaliteta.</w:t>
            </w:r>
          </w:p>
          <w:p w:rsidR="00044661" w:rsidRPr="007860BA" w:rsidRDefault="00044661" w:rsidP="00044661">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Dokumentacija o tokovima informacija između odsjeka, katedri i uprave.</w:t>
            </w:r>
          </w:p>
          <w:p w:rsidR="00044661" w:rsidRPr="007860BA" w:rsidRDefault="00044661" w:rsidP="00044661">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Zapisnici tijela koja donose odluke na osnovu analize podataka (Senat, Nastavno-naučno vijeće, Odbor za kvalitet).</w:t>
            </w:r>
          </w:p>
          <w:p w:rsidR="00044661" w:rsidRPr="007860BA" w:rsidRDefault="00044661" w:rsidP="00044661">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 xml:space="preserve">Analitički dashboardi i statistički izvještaji generisani putem IS-a, a na osnovu Analitičke priloge u okviru </w:t>
            </w:r>
            <w:r w:rsidRPr="007860BA">
              <w:rPr>
                <w:rFonts w:ascii="Times New Roman" w:eastAsia="Calibri" w:hAnsi="Times New Roman" w:cs="Times New Roman"/>
                <w:spacing w:val="-10"/>
                <w:kern w:val="28"/>
                <w:sz w:val="20"/>
              </w:rPr>
              <w:t>Prijedlog unapređenih modela vanjskog vrednovanja (D2.3.)</w:t>
            </w:r>
            <w:r w:rsidRPr="007860BA">
              <w:rPr>
                <w:rFonts w:ascii="Times New Roman" w:eastAsia="Calibri" w:hAnsi="Times New Roman" w:cs="Times New Roman"/>
                <w:sz w:val="20"/>
              </w:rPr>
              <w:t>.</w:t>
            </w:r>
          </w:p>
        </w:tc>
      </w:tr>
      <w:tr w:rsidR="00287B3D" w:rsidRPr="00080195" w:rsidTr="00DE49D4">
        <w:tc>
          <w:tcPr>
            <w:tcW w:w="10770" w:type="dxa"/>
            <w:gridSpan w:val="2"/>
            <w:shd w:val="clear" w:color="auto" w:fill="E2EFD9" w:themeFill="accent6" w:themeFillTint="33"/>
          </w:tcPr>
          <w:p w:rsidR="00287B3D" w:rsidRPr="00080195" w:rsidRDefault="00287B3D" w:rsidP="00DB6126">
            <w:pPr>
              <w:widowControl w:val="0"/>
              <w:autoSpaceDE w:val="0"/>
              <w:autoSpaceDN w:val="0"/>
              <w:adjustRightInd w:val="0"/>
              <w:spacing w:before="120" w:after="120"/>
              <w:jc w:val="both"/>
              <w:rPr>
                <w:rFonts w:ascii="Times New Roman" w:eastAsia="Calibri" w:hAnsi="Times New Roman" w:cs="Times New Roman"/>
              </w:rPr>
            </w:pPr>
            <w:r w:rsidRPr="007860BA">
              <w:rPr>
                <w:rFonts w:ascii="Times New Roman" w:eastAsia="Calibri" w:hAnsi="Times New Roman" w:cs="Times New Roman"/>
                <w:b/>
                <w:color w:val="000000"/>
                <w:sz w:val="20"/>
              </w:rPr>
              <w:t>3.7.2. Visokoškolska ustanova redovno prikuplja i analizira podatke o broju i starosnoj strukturi akademskog osoblja, spolu, odnosu broja nastavnika i studenata, odnosu vlastitog i gostujućeg kadra, kao i podatke anketiranja osoblja od strane studenata.</w:t>
            </w:r>
          </w:p>
        </w:tc>
      </w:tr>
      <w:tr w:rsidR="007860BA" w:rsidRPr="00080195" w:rsidTr="00DE49D4">
        <w:tc>
          <w:tcPr>
            <w:tcW w:w="5951" w:type="dxa"/>
            <w:shd w:val="clear" w:color="auto" w:fill="D0CECE"/>
          </w:tcPr>
          <w:p w:rsidR="007860BA" w:rsidRPr="007860BA" w:rsidRDefault="007860BA" w:rsidP="007860BA">
            <w:pPr>
              <w:autoSpaceDE w:val="0"/>
              <w:autoSpaceDN w:val="0"/>
              <w:adjustRightInd w:val="0"/>
              <w:spacing w:before="60" w:after="60"/>
              <w:rPr>
                <w:rFonts w:ascii="Times New Roman" w:eastAsia="Calibri" w:hAnsi="Times New Roman" w:cs="Times New Roman"/>
                <w:b/>
                <w:bCs/>
                <w:color w:val="3381C7"/>
                <w:sz w:val="20"/>
                <w:szCs w:val="23"/>
              </w:rPr>
            </w:pPr>
            <w:r w:rsidRPr="007860BA">
              <w:rPr>
                <w:rFonts w:ascii="Times New Roman" w:eastAsia="Calibri" w:hAnsi="Times New Roman" w:cs="Times New Roman"/>
                <w:b/>
                <w:bCs/>
                <w:color w:val="3381C7"/>
                <w:sz w:val="20"/>
                <w:szCs w:val="23"/>
              </w:rPr>
              <w:t>Preporuke:</w:t>
            </w:r>
          </w:p>
        </w:tc>
        <w:tc>
          <w:tcPr>
            <w:tcW w:w="4819" w:type="dxa"/>
            <w:shd w:val="clear" w:color="auto" w:fill="D0CECE"/>
          </w:tcPr>
          <w:p w:rsidR="007860BA" w:rsidRPr="007860BA" w:rsidRDefault="007860BA" w:rsidP="007860BA">
            <w:pPr>
              <w:autoSpaceDE w:val="0"/>
              <w:autoSpaceDN w:val="0"/>
              <w:adjustRightInd w:val="0"/>
              <w:spacing w:before="60" w:after="60"/>
              <w:rPr>
                <w:rFonts w:ascii="Times New Roman" w:eastAsia="Calibri" w:hAnsi="Times New Roman" w:cs="Times New Roman"/>
                <w:b/>
                <w:bCs/>
                <w:color w:val="3381C7"/>
                <w:sz w:val="20"/>
                <w:szCs w:val="23"/>
              </w:rPr>
            </w:pPr>
            <w:r w:rsidRPr="007860BA">
              <w:rPr>
                <w:rFonts w:ascii="Times New Roman" w:eastAsia="Calibri" w:hAnsi="Times New Roman" w:cs="Times New Roman"/>
                <w:b/>
                <w:bCs/>
                <w:color w:val="3381C7"/>
                <w:sz w:val="20"/>
                <w:szCs w:val="23"/>
              </w:rPr>
              <w:t>Primjeri ispunjenosti kriterija:</w:t>
            </w:r>
          </w:p>
        </w:tc>
      </w:tr>
      <w:tr w:rsidR="007860BA" w:rsidRPr="00080195" w:rsidTr="00DE49D4">
        <w:tc>
          <w:tcPr>
            <w:tcW w:w="5951" w:type="dxa"/>
          </w:tcPr>
          <w:p w:rsidR="007860BA" w:rsidRPr="007860BA" w:rsidRDefault="007323B4" w:rsidP="007323B4">
            <w:pPr>
              <w:widowControl w:val="0"/>
              <w:autoSpaceDE w:val="0"/>
              <w:autoSpaceDN w:val="0"/>
              <w:adjustRightInd w:val="0"/>
              <w:spacing w:before="60" w:after="60"/>
              <w:ind w:right="57"/>
              <w:jc w:val="both"/>
              <w:rPr>
                <w:rFonts w:ascii="Times New Roman" w:eastAsia="Calibri" w:hAnsi="Times New Roman" w:cs="Times New Roman"/>
                <w:sz w:val="20"/>
              </w:rPr>
            </w:pPr>
            <w:r>
              <w:rPr>
                <w:rFonts w:ascii="Times New Roman" w:eastAsia="Calibri" w:hAnsi="Times New Roman" w:cs="Times New Roman"/>
                <w:sz w:val="20"/>
              </w:rPr>
              <w:t xml:space="preserve">1. </w:t>
            </w:r>
            <w:r w:rsidR="007860BA" w:rsidRPr="007860BA">
              <w:rPr>
                <w:rFonts w:ascii="Times New Roman" w:eastAsia="Calibri" w:hAnsi="Times New Roman" w:cs="Times New Roman"/>
                <w:sz w:val="20"/>
              </w:rPr>
              <w:t>VŠU treba osigurati da svi relevantni podaci (studentskom napredovanju, opterećenju nastavnika, evaluacijama, projektima) budu dostupni odsjecima/katedrama, medžmentu za planiranje i kvalitet.</w:t>
            </w:r>
          </w:p>
        </w:tc>
        <w:tc>
          <w:tcPr>
            <w:tcW w:w="4819" w:type="dxa"/>
          </w:tcPr>
          <w:p w:rsidR="007860BA" w:rsidRPr="007860BA" w:rsidRDefault="007860BA" w:rsidP="007860BA">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Interna komunikacija i zapisnici sa sjednica odsjeka/katedri.</w:t>
            </w:r>
          </w:p>
          <w:p w:rsidR="007860BA" w:rsidRPr="007860BA" w:rsidRDefault="007860BA" w:rsidP="007860BA">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Primjeri izvještaja distribuiranih različitim organizacionim jedinicama.</w:t>
            </w:r>
          </w:p>
          <w:p w:rsidR="007860BA" w:rsidRPr="007860BA" w:rsidRDefault="007860BA" w:rsidP="007860BA">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Dashboardi dostupni menadžmentu i vijećima.</w:t>
            </w:r>
          </w:p>
        </w:tc>
      </w:tr>
      <w:tr w:rsidR="007860BA" w:rsidRPr="00080195" w:rsidTr="00DE49D4">
        <w:tc>
          <w:tcPr>
            <w:tcW w:w="5951" w:type="dxa"/>
          </w:tcPr>
          <w:p w:rsidR="007860BA" w:rsidRPr="007860BA" w:rsidRDefault="007323B4" w:rsidP="007323B4">
            <w:pPr>
              <w:widowControl w:val="0"/>
              <w:autoSpaceDE w:val="0"/>
              <w:autoSpaceDN w:val="0"/>
              <w:adjustRightInd w:val="0"/>
              <w:spacing w:before="60" w:after="60"/>
              <w:ind w:right="57"/>
              <w:jc w:val="both"/>
              <w:rPr>
                <w:rFonts w:ascii="Times New Roman" w:eastAsia="Calibri" w:hAnsi="Times New Roman" w:cs="Times New Roman"/>
                <w:sz w:val="20"/>
              </w:rPr>
            </w:pPr>
            <w:r>
              <w:rPr>
                <w:rFonts w:ascii="Times New Roman" w:eastAsia="Calibri" w:hAnsi="Times New Roman" w:cs="Times New Roman"/>
                <w:sz w:val="20"/>
              </w:rPr>
              <w:t xml:space="preserve">2. </w:t>
            </w:r>
            <w:r w:rsidR="007860BA" w:rsidRPr="007860BA">
              <w:rPr>
                <w:rFonts w:ascii="Times New Roman" w:eastAsia="Calibri" w:hAnsi="Times New Roman" w:cs="Times New Roman"/>
                <w:sz w:val="20"/>
              </w:rPr>
              <w:t xml:space="preserve">VŠU treba pratiti studijske programe, cikluse i godine studija, pol, </w:t>
            </w:r>
            <w:r w:rsidR="007860BA" w:rsidRPr="007860BA">
              <w:rPr>
                <w:rFonts w:ascii="Times New Roman" w:eastAsia="Calibri" w:hAnsi="Times New Roman" w:cs="Times New Roman"/>
                <w:sz w:val="20"/>
              </w:rPr>
              <w:lastRenderedPageBreak/>
              <w:t>starosnu strukturu, trajanje studija, postotak diplomiranih studenata, napuštanje studija, upisne kvote i dr.</w:t>
            </w:r>
          </w:p>
        </w:tc>
        <w:tc>
          <w:tcPr>
            <w:tcW w:w="4819" w:type="dxa"/>
          </w:tcPr>
          <w:p w:rsidR="007860BA" w:rsidRPr="007860BA" w:rsidRDefault="007860BA" w:rsidP="007860BA">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lastRenderedPageBreak/>
              <w:t xml:space="preserve">Izvještaji iz IS-a o studentima po programima i </w:t>
            </w:r>
            <w:r w:rsidRPr="007860BA">
              <w:rPr>
                <w:rFonts w:ascii="Times New Roman" w:eastAsia="Calibri" w:hAnsi="Times New Roman" w:cs="Times New Roman"/>
                <w:sz w:val="20"/>
              </w:rPr>
              <w:lastRenderedPageBreak/>
              <w:t xml:space="preserve">godinam, a na osnovu </w:t>
            </w:r>
            <w:r w:rsidRPr="007860BA">
              <w:rPr>
                <w:rFonts w:ascii="Times New Roman" w:eastAsia="Calibri" w:hAnsi="Times New Roman" w:cs="Times New Roman"/>
                <w:spacing w:val="-10"/>
                <w:kern w:val="28"/>
                <w:sz w:val="20"/>
              </w:rPr>
              <w:t>Prijedlog unapređenih modela vanjskog vrednovanja (D2.3.)</w:t>
            </w:r>
            <w:r w:rsidRPr="007860BA">
              <w:rPr>
                <w:rFonts w:ascii="Times New Roman" w:eastAsia="Calibri" w:hAnsi="Times New Roman" w:cs="Times New Roman"/>
                <w:sz w:val="20"/>
              </w:rPr>
              <w:t>.</w:t>
            </w:r>
          </w:p>
          <w:p w:rsidR="007860BA" w:rsidRPr="007860BA" w:rsidRDefault="007860BA" w:rsidP="007860BA">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Statistički prikazi prolaznost, uspješnost, stopa napuštanja.</w:t>
            </w:r>
          </w:p>
          <w:p w:rsidR="007860BA" w:rsidRPr="007860BA" w:rsidRDefault="007860BA" w:rsidP="007860BA">
            <w:pPr>
              <w:widowControl w:val="0"/>
              <w:numPr>
                <w:ilvl w:val="0"/>
                <w:numId w:val="20"/>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 xml:space="preserve">Dashboardi i agregirani izvještaji po studijskim programima (vidi </w:t>
            </w:r>
            <w:r w:rsidRPr="007860BA">
              <w:rPr>
                <w:rFonts w:ascii="Times New Roman" w:eastAsia="Calibri" w:hAnsi="Times New Roman" w:cs="Times New Roman"/>
                <w:spacing w:val="-10"/>
                <w:kern w:val="28"/>
                <w:sz w:val="20"/>
              </w:rPr>
              <w:t>Prijedlog unapređenih modela vanjskog vrednovanja (D2.3.)</w:t>
            </w:r>
            <w:r w:rsidRPr="007860BA">
              <w:rPr>
                <w:rFonts w:ascii="Times New Roman" w:eastAsia="Calibri" w:hAnsi="Times New Roman" w:cs="Times New Roman"/>
                <w:sz w:val="20"/>
              </w:rPr>
              <w:t>.</w:t>
            </w:r>
          </w:p>
        </w:tc>
      </w:tr>
      <w:tr w:rsidR="007860BA" w:rsidRPr="00080195" w:rsidTr="00DE49D4">
        <w:tc>
          <w:tcPr>
            <w:tcW w:w="5951" w:type="dxa"/>
          </w:tcPr>
          <w:p w:rsidR="007860BA" w:rsidRPr="007860BA" w:rsidRDefault="007323B4" w:rsidP="007323B4">
            <w:pPr>
              <w:widowControl w:val="0"/>
              <w:autoSpaceDE w:val="0"/>
              <w:autoSpaceDN w:val="0"/>
              <w:adjustRightInd w:val="0"/>
              <w:spacing w:before="60" w:after="60"/>
              <w:ind w:right="57"/>
              <w:jc w:val="both"/>
              <w:rPr>
                <w:rFonts w:ascii="Times New Roman" w:eastAsia="Calibri" w:hAnsi="Times New Roman" w:cs="Times New Roman"/>
                <w:sz w:val="20"/>
              </w:rPr>
            </w:pPr>
            <w:r>
              <w:rPr>
                <w:rFonts w:ascii="Times New Roman" w:eastAsia="Calibri" w:hAnsi="Times New Roman" w:cs="Times New Roman"/>
                <w:sz w:val="20"/>
              </w:rPr>
              <w:lastRenderedPageBreak/>
              <w:t xml:space="preserve">3. </w:t>
            </w:r>
            <w:r w:rsidR="007860BA" w:rsidRPr="007860BA">
              <w:rPr>
                <w:rFonts w:ascii="Times New Roman" w:eastAsia="Calibri" w:hAnsi="Times New Roman" w:cs="Times New Roman"/>
                <w:sz w:val="20"/>
              </w:rPr>
              <w:t>VŠU treba pratiti razvoj ljudskih resursa uzimaući u obzir akademsko i drugo osoblje.</w:t>
            </w:r>
          </w:p>
        </w:tc>
        <w:tc>
          <w:tcPr>
            <w:tcW w:w="4819" w:type="dxa"/>
          </w:tcPr>
          <w:p w:rsidR="007860BA" w:rsidRPr="007860BA" w:rsidRDefault="007860BA" w:rsidP="007860BA">
            <w:pPr>
              <w:widowControl w:val="0"/>
              <w:numPr>
                <w:ilvl w:val="0"/>
                <w:numId w:val="24"/>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Dokumentacija o procedurama unosa i verifikacije podataka na web portalu.</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sz w:val="20"/>
              </w:rPr>
            </w:pPr>
            <w:r w:rsidRPr="007860BA">
              <w:rPr>
                <w:rFonts w:ascii="Times New Roman" w:eastAsia="Times New Roman" w:hAnsi="Times New Roman" w:cs="Times New Roman"/>
                <w:sz w:val="20"/>
              </w:rPr>
              <w:t xml:space="preserve">Uputstvo ili opis </w:t>
            </w:r>
            <w:r w:rsidRPr="007860BA">
              <w:rPr>
                <w:rFonts w:ascii="Times New Roman" w:eastAsia="Times New Roman" w:hAnsi="Times New Roman" w:cs="Times New Roman"/>
                <w:b/>
                <w:sz w:val="20"/>
              </w:rPr>
              <w:t>modula/forme u IS-u</w:t>
            </w:r>
            <w:r w:rsidRPr="007860BA">
              <w:rPr>
                <w:rFonts w:ascii="Times New Roman" w:eastAsia="Times New Roman" w:hAnsi="Times New Roman" w:cs="Times New Roman"/>
                <w:sz w:val="20"/>
              </w:rPr>
              <w:t xml:space="preserve"> koji sadrže podatke o ličnim podacima akademskog, administrativnog i tehničkog osoblja prema polnoj i starosnoj strukturi, akademskim zvanjima i kvalifikacijama, statusu zaposlenja (stalni, gostujući, honorarni), radnom opterećenju i naučno-istraživačkoj aktivnosti.</w:t>
            </w:r>
          </w:p>
          <w:p w:rsidR="007860BA" w:rsidRPr="007860BA" w:rsidRDefault="007860BA" w:rsidP="007860BA">
            <w:pPr>
              <w:widowControl w:val="0"/>
              <w:numPr>
                <w:ilvl w:val="0"/>
                <w:numId w:val="24"/>
              </w:numPr>
              <w:autoSpaceDE w:val="0"/>
              <w:autoSpaceDN w:val="0"/>
              <w:adjustRightInd w:val="0"/>
              <w:spacing w:before="60" w:after="60"/>
              <w:ind w:left="341" w:hanging="284"/>
              <w:contextualSpacing/>
              <w:jc w:val="both"/>
              <w:rPr>
                <w:rFonts w:ascii="Times New Roman" w:eastAsia="Calibri" w:hAnsi="Times New Roman" w:cs="Times New Roman"/>
                <w:sz w:val="20"/>
              </w:rPr>
            </w:pPr>
            <w:r w:rsidRPr="007860BA">
              <w:rPr>
                <w:rFonts w:ascii="Times New Roman" w:eastAsia="Calibri" w:hAnsi="Times New Roman" w:cs="Times New Roman"/>
                <w:sz w:val="20"/>
              </w:rPr>
              <w:t>Profili nastavnika (CV, bibliografija, projektni angažman).</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sz w:val="20"/>
              </w:rPr>
            </w:pPr>
            <w:r w:rsidRPr="007860BA">
              <w:rPr>
                <w:rFonts w:ascii="Times New Roman" w:eastAsia="Times New Roman" w:hAnsi="Times New Roman" w:cs="Times New Roman"/>
                <w:sz w:val="20"/>
              </w:rPr>
              <w:t>Izvještaji o broju publikacija, citatima, učešću u projektima, umjetničkim ostvarenjima (za umjetničke fakultete), mentorstvima, prestižnim nagradama i priznanjima.</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sz w:val="20"/>
              </w:rPr>
            </w:pPr>
            <w:r w:rsidRPr="007860BA">
              <w:rPr>
                <w:rFonts w:ascii="Times New Roman" w:eastAsia="Times New Roman" w:hAnsi="Times New Roman" w:cs="Times New Roman"/>
                <w:sz w:val="20"/>
              </w:rPr>
              <w:t xml:space="preserve">Screenshotovi ili linkovi na projekte i istraživačke aktivnosti objavljene na webu. </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sz w:val="20"/>
              </w:rPr>
            </w:pPr>
            <w:r w:rsidRPr="007860BA">
              <w:rPr>
                <w:rFonts w:ascii="Times New Roman" w:eastAsia="Times New Roman" w:hAnsi="Times New Roman" w:cs="Times New Roman"/>
                <w:sz w:val="20"/>
              </w:rPr>
              <w:t xml:space="preserve">Dokumenti koji definiraju </w:t>
            </w:r>
            <w:r w:rsidRPr="007860BA">
              <w:rPr>
                <w:rFonts w:ascii="Times New Roman" w:eastAsia="Times New Roman" w:hAnsi="Times New Roman" w:cs="Times New Roman"/>
                <w:b/>
                <w:sz w:val="20"/>
              </w:rPr>
              <w:t>kriterije raspodjele poslova</w:t>
            </w:r>
            <w:r w:rsidRPr="007860BA">
              <w:rPr>
                <w:rFonts w:ascii="Times New Roman" w:eastAsia="Times New Roman" w:hAnsi="Times New Roman" w:cs="Times New Roman"/>
                <w:b/>
                <w:bCs/>
                <w:sz w:val="20"/>
              </w:rPr>
              <w:t xml:space="preserve"> </w:t>
            </w:r>
            <w:r w:rsidRPr="007860BA">
              <w:rPr>
                <w:rFonts w:ascii="Times New Roman" w:eastAsia="Times New Roman" w:hAnsi="Times New Roman" w:cs="Times New Roman"/>
                <w:sz w:val="20"/>
              </w:rPr>
              <w:t>i granice preopterećenja (Pravilnici/normativi o opterećenju nastavnika).</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b/>
                <w:bCs/>
                <w:sz w:val="20"/>
              </w:rPr>
            </w:pPr>
            <w:r w:rsidRPr="007860BA">
              <w:rPr>
                <w:rFonts w:ascii="Times New Roman" w:eastAsia="Times New Roman" w:hAnsi="Times New Roman" w:cs="Times New Roman"/>
                <w:sz w:val="20"/>
              </w:rPr>
              <w:t>Godišnji/semestralni izvještaji o nastavnom i istraživačkom opterećenju i  raspodjeli poslova.</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b/>
                <w:bCs/>
                <w:sz w:val="20"/>
              </w:rPr>
            </w:pPr>
            <w:r w:rsidRPr="007860BA">
              <w:rPr>
                <w:rFonts w:ascii="Times New Roman" w:eastAsia="Times New Roman" w:hAnsi="Times New Roman" w:cs="Times New Roman"/>
                <w:sz w:val="20"/>
              </w:rPr>
              <w:t>Zapisnici senata, vijeća/katedri u kojima se raspravlja o opterećenju  sa odlukama o preraspodjeli poslova.</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sz w:val="20"/>
              </w:rPr>
            </w:pPr>
            <w:r w:rsidRPr="007860BA">
              <w:rPr>
                <w:rFonts w:ascii="Times New Roman" w:eastAsia="Times New Roman" w:hAnsi="Times New Roman" w:cs="Times New Roman"/>
                <w:sz w:val="20"/>
              </w:rPr>
              <w:t>Interna procedura za ažuriranje podataka o zaposlenicima – rokovi i odgovornosti.</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sz w:val="20"/>
              </w:rPr>
            </w:pPr>
            <w:r w:rsidRPr="007860BA">
              <w:rPr>
                <w:rFonts w:ascii="Times New Roman" w:eastAsia="Times New Roman" w:hAnsi="Times New Roman" w:cs="Times New Roman"/>
                <w:sz w:val="20"/>
              </w:rPr>
              <w:t>Izvještaji o strukturi zvanja po studijskim programima.</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sz w:val="20"/>
              </w:rPr>
            </w:pPr>
            <w:r w:rsidRPr="007860BA">
              <w:rPr>
                <w:rFonts w:ascii="Times New Roman" w:eastAsia="Times New Roman" w:hAnsi="Times New Roman" w:cs="Times New Roman"/>
                <w:sz w:val="20"/>
              </w:rPr>
              <w:t>Godišnji izvještaj HR službe o strukturi zaposlenja koji uključuje podatke o omjeru vlastitog i gostujućeg kadra.</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sz w:val="20"/>
              </w:rPr>
            </w:pPr>
            <w:r w:rsidRPr="007860BA">
              <w:rPr>
                <w:rFonts w:ascii="Times New Roman" w:eastAsia="Times New Roman" w:hAnsi="Times New Roman" w:cs="Times New Roman"/>
                <w:sz w:val="20"/>
              </w:rPr>
              <w:t>E-mail komunikacija HR službe prema nastavnicima o ažuriranju podataka (npr. dostavljanje novih bibliografija).</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sz w:val="20"/>
              </w:rPr>
            </w:pPr>
            <w:r w:rsidRPr="007860BA">
              <w:rPr>
                <w:rFonts w:ascii="Times New Roman" w:eastAsia="Times New Roman" w:hAnsi="Times New Roman" w:cs="Times New Roman"/>
                <w:sz w:val="20"/>
              </w:rPr>
              <w:t>Potvrde nastavnika o provjeri i potvrdi vlastitih podataka (npr. jednom godišnje).</w:t>
            </w:r>
          </w:p>
          <w:p w:rsidR="007860BA" w:rsidRPr="007860BA" w:rsidRDefault="007860BA" w:rsidP="007860BA">
            <w:pPr>
              <w:widowControl w:val="0"/>
              <w:numPr>
                <w:ilvl w:val="0"/>
                <w:numId w:val="24"/>
              </w:numPr>
              <w:autoSpaceDE w:val="0"/>
              <w:autoSpaceDN w:val="0"/>
              <w:spacing w:before="60" w:after="60"/>
              <w:ind w:left="341" w:hanging="284"/>
              <w:contextualSpacing/>
              <w:jc w:val="both"/>
              <w:rPr>
                <w:rFonts w:ascii="Times New Roman" w:eastAsia="Times New Roman" w:hAnsi="Times New Roman" w:cs="Times New Roman"/>
                <w:sz w:val="20"/>
              </w:rPr>
            </w:pPr>
            <w:r w:rsidRPr="007860BA">
              <w:rPr>
                <w:rFonts w:ascii="Times New Roman" w:eastAsia="Times New Roman" w:hAnsi="Times New Roman" w:cs="Times New Roman"/>
                <w:b/>
                <w:sz w:val="20"/>
              </w:rPr>
              <w:t>Zapisnici i odluke</w:t>
            </w:r>
            <w:r w:rsidRPr="007860BA">
              <w:rPr>
                <w:rFonts w:ascii="Times New Roman" w:eastAsia="Times New Roman" w:hAnsi="Times New Roman" w:cs="Times New Roman"/>
                <w:sz w:val="20"/>
              </w:rPr>
              <w:t xml:space="preserve"> koji pokazuju da se podaci koriste za planiranje kadrova</w:t>
            </w:r>
          </w:p>
        </w:tc>
      </w:tr>
    </w:tbl>
    <w:p w:rsidR="00044661" w:rsidRPr="00080195" w:rsidRDefault="00044661" w:rsidP="00044661">
      <w:pPr>
        <w:rPr>
          <w:rFonts w:ascii="Times New Roman" w:hAnsi="Times New Roman" w:cs="Times New Roman"/>
          <w:lang w:val="bs-Latn-BA"/>
        </w:rPr>
      </w:pPr>
    </w:p>
    <w:tbl>
      <w:tblPr>
        <w:tblStyle w:val="TableGrid7"/>
        <w:tblW w:w="10770" w:type="dxa"/>
        <w:tblBorders>
          <w:top w:val="single" w:sz="2" w:space="0" w:color="C0BC00"/>
          <w:left w:val="single" w:sz="2" w:space="0" w:color="C0BC00"/>
          <w:bottom w:val="single" w:sz="2" w:space="0" w:color="C0BC00"/>
          <w:right w:val="single" w:sz="2" w:space="0" w:color="C0BC00"/>
          <w:insideH w:val="single" w:sz="2" w:space="0" w:color="C0BC00"/>
          <w:insideV w:val="single" w:sz="2" w:space="0" w:color="C0BC00"/>
        </w:tblBorders>
        <w:tblLook w:val="04A0" w:firstRow="1" w:lastRow="0" w:firstColumn="1" w:lastColumn="0" w:noHBand="0" w:noVBand="1"/>
      </w:tblPr>
      <w:tblGrid>
        <w:gridCol w:w="5954"/>
        <w:gridCol w:w="4816"/>
      </w:tblGrid>
      <w:tr w:rsidR="00044661" w:rsidRPr="00080195" w:rsidTr="0038352B">
        <w:tc>
          <w:tcPr>
            <w:tcW w:w="10770" w:type="dxa"/>
            <w:gridSpan w:val="2"/>
            <w:shd w:val="clear" w:color="auto" w:fill="9CC2E5"/>
          </w:tcPr>
          <w:p w:rsidR="00044661" w:rsidRPr="00080195" w:rsidRDefault="00287B3D" w:rsidP="0006435C">
            <w:pPr>
              <w:spacing w:before="60" w:after="60" w:line="276" w:lineRule="auto"/>
              <w:rPr>
                <w:rFonts w:ascii="Times New Roman" w:eastAsia="Verdana" w:hAnsi="Times New Roman" w:cs="Times New Roman"/>
                <w:b/>
                <w:sz w:val="24"/>
                <w:szCs w:val="24"/>
              </w:rPr>
            </w:pPr>
            <w:r w:rsidRPr="007860BA">
              <w:rPr>
                <w:rFonts w:ascii="Times New Roman" w:eastAsia="Verdana" w:hAnsi="Times New Roman" w:cs="Times New Roman"/>
                <w:b/>
                <w:szCs w:val="24"/>
              </w:rPr>
              <w:t>3.8. Informiranje javnosti o studijskim programima</w:t>
            </w:r>
          </w:p>
        </w:tc>
      </w:tr>
      <w:tr w:rsidR="00044661" w:rsidRPr="00080195" w:rsidTr="0038352B">
        <w:tc>
          <w:tcPr>
            <w:tcW w:w="10770" w:type="dxa"/>
            <w:gridSpan w:val="2"/>
            <w:shd w:val="clear" w:color="auto" w:fill="E2EFD9"/>
          </w:tcPr>
          <w:p w:rsidR="00044661" w:rsidRPr="00080195" w:rsidRDefault="00287B3D" w:rsidP="00287B3D">
            <w:pPr>
              <w:autoSpaceDE w:val="0"/>
              <w:autoSpaceDN w:val="0"/>
              <w:adjustRightInd w:val="0"/>
              <w:spacing w:before="120" w:after="120" w:line="276" w:lineRule="auto"/>
              <w:jc w:val="both"/>
              <w:rPr>
                <w:rFonts w:ascii="Times New Roman" w:eastAsia="Calibri" w:hAnsi="Times New Roman" w:cs="Times New Roman"/>
                <w:b/>
                <w:color w:val="000000"/>
                <w:szCs w:val="23"/>
              </w:rPr>
            </w:pPr>
            <w:r w:rsidRPr="007860BA">
              <w:rPr>
                <w:rFonts w:ascii="Times New Roman" w:eastAsia="Calibri" w:hAnsi="Times New Roman" w:cs="Times New Roman"/>
                <w:b/>
                <w:bCs/>
                <w:color w:val="000000"/>
                <w:sz w:val="20"/>
                <w:szCs w:val="23"/>
              </w:rPr>
              <w:t>3.</w:t>
            </w:r>
            <w:r w:rsidR="00044661" w:rsidRPr="007860BA">
              <w:rPr>
                <w:rFonts w:ascii="Times New Roman" w:eastAsia="Calibri" w:hAnsi="Times New Roman" w:cs="Times New Roman"/>
                <w:b/>
                <w:bCs/>
                <w:color w:val="000000"/>
                <w:sz w:val="20"/>
                <w:szCs w:val="23"/>
              </w:rPr>
              <w:t>8.</w:t>
            </w:r>
            <w:r w:rsidRPr="007860BA">
              <w:rPr>
                <w:rFonts w:ascii="Times New Roman" w:eastAsia="Calibri" w:hAnsi="Times New Roman" w:cs="Times New Roman"/>
                <w:b/>
                <w:bCs/>
                <w:color w:val="000000"/>
                <w:sz w:val="20"/>
                <w:szCs w:val="23"/>
              </w:rPr>
              <w:t>1.</w:t>
            </w:r>
            <w:r w:rsidR="00044661" w:rsidRPr="007860BA">
              <w:rPr>
                <w:rFonts w:ascii="Times New Roman" w:eastAsia="Calibri" w:hAnsi="Times New Roman" w:cs="Times New Roman"/>
                <w:b/>
                <w:bCs/>
                <w:color w:val="000000"/>
                <w:sz w:val="20"/>
                <w:szCs w:val="23"/>
              </w:rPr>
              <w:t xml:space="preserve"> </w:t>
            </w:r>
            <w:r w:rsidR="00044661" w:rsidRPr="007860BA">
              <w:rPr>
                <w:rFonts w:ascii="Times New Roman" w:eastAsia="Calibri" w:hAnsi="Times New Roman" w:cs="Times New Roman"/>
                <w:b/>
                <w:color w:val="000000"/>
                <w:sz w:val="20"/>
              </w:rPr>
              <w:t>Visokoškolska ustanova objektivno i pravovremeno informiše javnost ažuriranim informacijama o svim aspektima odobrenih (licenciranih) i/ili akreditiranih studijskih programa koje nudi sa posebnim osvrtom na definirane ciljeve studijskih programa i ishode učenja. Podaci o akademskim karijerama zaposlenog i angažovanog osoblja su javno objavljeni. Minimum 50% od ukupnih informacija je na engleskom jeziku.</w:t>
            </w:r>
          </w:p>
        </w:tc>
      </w:tr>
      <w:tr w:rsidR="00044661" w:rsidRPr="007860BA" w:rsidTr="0038352B">
        <w:tc>
          <w:tcPr>
            <w:tcW w:w="5954" w:type="dxa"/>
            <w:shd w:val="clear" w:color="auto" w:fill="D0CECE"/>
          </w:tcPr>
          <w:p w:rsidR="00044661" w:rsidRPr="007860BA"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7860BA">
              <w:rPr>
                <w:rFonts w:ascii="Times New Roman" w:eastAsia="Calibri" w:hAnsi="Times New Roman" w:cs="Times New Roman"/>
                <w:b/>
                <w:bCs/>
                <w:color w:val="3381C7"/>
                <w:sz w:val="20"/>
                <w:szCs w:val="23"/>
              </w:rPr>
              <w:t>Preporuke:</w:t>
            </w:r>
          </w:p>
        </w:tc>
        <w:tc>
          <w:tcPr>
            <w:tcW w:w="4816" w:type="dxa"/>
            <w:shd w:val="clear" w:color="auto" w:fill="D0CECE"/>
          </w:tcPr>
          <w:p w:rsidR="00044661" w:rsidRPr="007860BA"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7860BA">
              <w:rPr>
                <w:rFonts w:ascii="Times New Roman" w:eastAsia="Calibri" w:hAnsi="Times New Roman" w:cs="Times New Roman"/>
                <w:b/>
                <w:bCs/>
                <w:color w:val="3381C7"/>
                <w:sz w:val="20"/>
                <w:szCs w:val="23"/>
              </w:rPr>
              <w:t>Primjeri ispunjenosti kriterija:</w:t>
            </w:r>
          </w:p>
        </w:tc>
      </w:tr>
    </w:tbl>
    <w:tbl>
      <w:tblPr>
        <w:tblW w:w="10770" w:type="dxa"/>
        <w:tblBorders>
          <w:top w:val="single" w:sz="2" w:space="0" w:color="C0BC00"/>
          <w:left w:val="single" w:sz="2" w:space="0" w:color="C0BC00"/>
          <w:bottom w:val="single" w:sz="2" w:space="0" w:color="C0BC00"/>
          <w:right w:val="single" w:sz="2" w:space="0" w:color="C0BC00"/>
          <w:insideH w:val="single" w:sz="2" w:space="0" w:color="C0BC00"/>
          <w:insideV w:val="single" w:sz="2" w:space="0" w:color="C0BC00"/>
        </w:tblBorders>
        <w:tblLook w:val="04A0" w:firstRow="1" w:lastRow="0" w:firstColumn="1" w:lastColumn="0" w:noHBand="0" w:noVBand="1"/>
      </w:tblPr>
      <w:tblGrid>
        <w:gridCol w:w="5951"/>
        <w:gridCol w:w="4819"/>
      </w:tblGrid>
      <w:tr w:rsidR="00044661" w:rsidRPr="007860BA" w:rsidTr="0038352B">
        <w:tc>
          <w:tcPr>
            <w:tcW w:w="5951" w:type="dxa"/>
            <w:shd w:val="clear" w:color="auto" w:fill="FFFFFF"/>
          </w:tcPr>
          <w:p w:rsidR="00044661" w:rsidRPr="007860BA" w:rsidRDefault="007323B4" w:rsidP="007323B4">
            <w:pPr>
              <w:widowControl w:val="0"/>
              <w:autoSpaceDE w:val="0"/>
              <w:autoSpaceDN w:val="0"/>
              <w:spacing w:before="60" w:after="60" w:line="240" w:lineRule="auto"/>
              <w:ind w:right="57"/>
              <w:jc w:val="both"/>
              <w:rPr>
                <w:rFonts w:ascii="Times New Roman" w:eastAsia="Calibri" w:hAnsi="Times New Roman" w:cs="Times New Roman"/>
                <w:sz w:val="20"/>
                <w:lang w:val="bs-Latn-BA"/>
                <w14:ligatures w14:val="standardContextual"/>
              </w:rPr>
            </w:pPr>
            <w:r>
              <w:rPr>
                <w:rFonts w:ascii="Times New Roman" w:eastAsia="Calibri" w:hAnsi="Times New Roman" w:cs="Times New Roman"/>
                <w:sz w:val="20"/>
                <w:lang w:val="bs-Latn-BA"/>
                <w14:ligatures w14:val="standardContextual"/>
              </w:rPr>
              <w:t xml:space="preserve">1. </w:t>
            </w:r>
            <w:r w:rsidR="00044661" w:rsidRPr="007860BA">
              <w:rPr>
                <w:rFonts w:ascii="Times New Roman" w:eastAsia="Calibri" w:hAnsi="Times New Roman" w:cs="Times New Roman"/>
                <w:sz w:val="20"/>
                <w:lang w:val="bs-Latn-BA"/>
                <w14:ligatures w14:val="standardContextual"/>
              </w:rPr>
              <w:t>VŠU treba osigurati da sve informacije o akreditiranim/ licenciranim studijskim programima budu javno dostupne, jasno strukturirane i redovno ažurirane.</w:t>
            </w:r>
          </w:p>
        </w:tc>
        <w:tc>
          <w:tcPr>
            <w:tcW w:w="4819" w:type="dxa"/>
            <w:shd w:val="clear" w:color="auto" w:fill="FFFFFF"/>
          </w:tcPr>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Screenshootovi i linkovi svih objavljenih informacija o studijskim programima.</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Interni akt o obavezi ažuriranja podataka (npr. pravilnik o web-komunikaciji).</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b/>
                <w:sz w:val="20"/>
                <w:lang w:val="bs-Latn-BA"/>
                <w14:ligatures w14:val="standardContextual"/>
              </w:rPr>
              <w:t>Strategija</w:t>
            </w:r>
            <w:r w:rsidRPr="007860BA">
              <w:rPr>
                <w:rFonts w:ascii="Times New Roman" w:eastAsia="Calibri" w:hAnsi="Times New Roman" w:cs="Times New Roman"/>
                <w:b/>
                <w:bCs/>
                <w:sz w:val="20"/>
                <w:lang w:val="bs-Latn-BA"/>
                <w14:ligatures w14:val="standardContextual"/>
              </w:rPr>
              <w:t xml:space="preserve"> </w:t>
            </w:r>
            <w:r w:rsidRPr="007860BA">
              <w:rPr>
                <w:rFonts w:ascii="Times New Roman" w:eastAsia="Calibri" w:hAnsi="Times New Roman" w:cs="Times New Roman"/>
                <w:b/>
                <w:sz w:val="20"/>
                <w:lang w:val="bs-Latn-BA"/>
                <w14:ligatures w14:val="standardContextual"/>
              </w:rPr>
              <w:t>za komunikacije</w:t>
            </w:r>
            <w:r w:rsidRPr="007860BA">
              <w:rPr>
                <w:rFonts w:ascii="Times New Roman" w:eastAsia="Calibri" w:hAnsi="Times New Roman" w:cs="Times New Roman"/>
                <w:b/>
                <w:bCs/>
                <w:sz w:val="20"/>
                <w:lang w:val="bs-Latn-BA"/>
                <w14:ligatures w14:val="standardContextual"/>
              </w:rPr>
              <w:t xml:space="preserve"> </w:t>
            </w:r>
            <w:r w:rsidRPr="007860BA">
              <w:rPr>
                <w:rFonts w:ascii="Times New Roman" w:eastAsia="Calibri" w:hAnsi="Times New Roman" w:cs="Times New Roman"/>
                <w:sz w:val="20"/>
                <w:lang w:val="bs-Latn-BA"/>
                <w14:ligatures w14:val="standardContextual"/>
              </w:rPr>
              <w:t>ili</w:t>
            </w:r>
            <w:r w:rsidRPr="007860BA">
              <w:rPr>
                <w:rFonts w:ascii="Times New Roman" w:eastAsia="Calibri" w:hAnsi="Times New Roman" w:cs="Times New Roman"/>
                <w:b/>
                <w:bCs/>
                <w:sz w:val="20"/>
                <w:lang w:val="bs-Latn-BA"/>
                <w14:ligatures w14:val="standardContextual"/>
              </w:rPr>
              <w:t xml:space="preserve"> </w:t>
            </w:r>
            <w:r w:rsidRPr="007860BA">
              <w:rPr>
                <w:rFonts w:ascii="Times New Roman" w:eastAsia="Calibri" w:hAnsi="Times New Roman" w:cs="Times New Roman"/>
                <w:b/>
                <w:sz w:val="20"/>
                <w:lang w:val="bs-Latn-BA"/>
                <w14:ligatures w14:val="standardContextual"/>
              </w:rPr>
              <w:t>proceduru za komunikaciju s javnošću</w:t>
            </w:r>
          </w:p>
        </w:tc>
      </w:tr>
      <w:tr w:rsidR="00044661" w:rsidRPr="007860BA" w:rsidTr="0038352B">
        <w:tc>
          <w:tcPr>
            <w:tcW w:w="5951" w:type="dxa"/>
            <w:shd w:val="clear" w:color="auto" w:fill="FFFFFF"/>
          </w:tcPr>
          <w:p w:rsidR="00044661" w:rsidRPr="007860BA" w:rsidRDefault="007323B4" w:rsidP="007323B4">
            <w:pPr>
              <w:widowControl w:val="0"/>
              <w:autoSpaceDE w:val="0"/>
              <w:autoSpaceDN w:val="0"/>
              <w:spacing w:before="60" w:after="60" w:line="240" w:lineRule="auto"/>
              <w:ind w:right="57"/>
              <w:jc w:val="both"/>
              <w:rPr>
                <w:rFonts w:ascii="Times New Roman" w:eastAsia="Times New Roman" w:hAnsi="Times New Roman" w:cs="Times New Roman"/>
                <w:sz w:val="20"/>
              </w:rPr>
            </w:pPr>
            <w:r>
              <w:rPr>
                <w:rFonts w:ascii="Times New Roman" w:eastAsia="Times New Roman" w:hAnsi="Times New Roman" w:cs="Times New Roman"/>
                <w:sz w:val="20"/>
              </w:rPr>
              <w:lastRenderedPageBreak/>
              <w:t xml:space="preserve">2. </w:t>
            </w:r>
            <w:r w:rsidR="00044661" w:rsidRPr="007860BA">
              <w:rPr>
                <w:rFonts w:ascii="Times New Roman" w:eastAsia="Times New Roman" w:hAnsi="Times New Roman" w:cs="Times New Roman"/>
                <w:sz w:val="20"/>
              </w:rPr>
              <w:t>VŠU treba naglasiti obavezu da podaci uključuju ciljeve studijskih programa, ishode učenja, akademske karijere i biografije zaposlenog i angažovanog osoblja, strukturu studija i ECTS raspodjelu, eventualne izmjene studijskih programa.</w:t>
            </w:r>
          </w:p>
        </w:tc>
        <w:tc>
          <w:tcPr>
            <w:tcW w:w="4819" w:type="dxa"/>
            <w:shd w:val="clear" w:color="auto" w:fill="FFFFFF"/>
          </w:tcPr>
          <w:p w:rsidR="00044661" w:rsidRPr="007860BA" w:rsidRDefault="00044661" w:rsidP="00044661">
            <w:pPr>
              <w:widowControl w:val="0"/>
              <w:numPr>
                <w:ilvl w:val="0"/>
                <w:numId w:val="30"/>
              </w:numPr>
              <w:autoSpaceDE w:val="0"/>
              <w:autoSpaceDN w:val="0"/>
              <w:adjustRightInd w:val="0"/>
              <w:spacing w:before="60" w:after="60" w:line="240" w:lineRule="auto"/>
              <w:ind w:left="341" w:right="57" w:hanging="284"/>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Screenshootovi i linkovi svih objavljenih informacija o studijskim programima.</w:t>
            </w:r>
          </w:p>
          <w:p w:rsidR="00044661" w:rsidRPr="007860BA" w:rsidRDefault="00044661" w:rsidP="00044661">
            <w:pPr>
              <w:widowControl w:val="0"/>
              <w:numPr>
                <w:ilvl w:val="0"/>
                <w:numId w:val="30"/>
              </w:numPr>
              <w:autoSpaceDE w:val="0"/>
              <w:autoSpaceDN w:val="0"/>
              <w:adjustRightInd w:val="0"/>
              <w:spacing w:before="60" w:after="60" w:line="240" w:lineRule="auto"/>
              <w:ind w:left="341" w:right="57" w:hanging="284"/>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Biografije akademskog osoblja (CV format, akademsko napredovanje, naučna/umjetnička aktivnost).</w:t>
            </w:r>
          </w:p>
        </w:tc>
      </w:tr>
      <w:tr w:rsidR="00044661" w:rsidRPr="007860BA" w:rsidTr="0038352B">
        <w:tc>
          <w:tcPr>
            <w:tcW w:w="5951" w:type="dxa"/>
            <w:shd w:val="clear" w:color="auto" w:fill="FFFFFF"/>
          </w:tcPr>
          <w:p w:rsidR="00044661" w:rsidRPr="007860BA" w:rsidRDefault="007323B4" w:rsidP="007323B4">
            <w:pPr>
              <w:widowControl w:val="0"/>
              <w:autoSpaceDE w:val="0"/>
              <w:autoSpaceDN w:val="0"/>
              <w:spacing w:before="60" w:after="60" w:line="240" w:lineRule="auto"/>
              <w:ind w:right="57"/>
              <w:jc w:val="both"/>
              <w:rPr>
                <w:rFonts w:ascii="Times New Roman" w:eastAsia="Calibri" w:hAnsi="Times New Roman" w:cs="Times New Roman"/>
                <w:sz w:val="20"/>
                <w:lang w:val="bs-Latn-BA"/>
                <w14:ligatures w14:val="standardContextual"/>
              </w:rPr>
            </w:pPr>
            <w:r>
              <w:rPr>
                <w:rFonts w:ascii="Times New Roman" w:eastAsia="Calibri" w:hAnsi="Times New Roman" w:cs="Times New Roman"/>
                <w:sz w:val="20"/>
                <w:lang w:val="bs-Latn-BA"/>
                <w14:ligatures w14:val="standardContextual"/>
              </w:rPr>
              <w:t xml:space="preserve">3. </w:t>
            </w:r>
            <w:r w:rsidR="00044661" w:rsidRPr="007860BA">
              <w:rPr>
                <w:rFonts w:ascii="Times New Roman" w:eastAsia="Calibri" w:hAnsi="Times New Roman" w:cs="Times New Roman"/>
                <w:sz w:val="20"/>
                <w:lang w:val="bs-Latn-BA"/>
                <w14:ligatures w14:val="standardContextual"/>
              </w:rPr>
              <w:t xml:space="preserve">VŠU treba osigurati da </w:t>
            </w:r>
            <w:r w:rsidR="00044661" w:rsidRPr="007860BA">
              <w:rPr>
                <w:rFonts w:ascii="Times New Roman" w:eastAsia="Calibri" w:hAnsi="Times New Roman" w:cs="Times New Roman"/>
                <w:b/>
                <w:sz w:val="20"/>
                <w:lang w:val="bs-Latn-BA"/>
                <w14:ligatures w14:val="standardContextual"/>
              </w:rPr>
              <w:t>najmanje 50% informacija bude dostupno na engleskom jeziku</w:t>
            </w:r>
            <w:r w:rsidR="00044661" w:rsidRPr="007860BA">
              <w:rPr>
                <w:rFonts w:ascii="Times New Roman" w:eastAsia="Calibri" w:hAnsi="Times New Roman" w:cs="Times New Roman"/>
                <w:b/>
                <w:bCs/>
                <w:sz w:val="20"/>
                <w:lang w:val="bs-Latn-BA"/>
                <w14:ligatures w14:val="standardContextual"/>
              </w:rPr>
              <w:t>,</w:t>
            </w:r>
            <w:r w:rsidR="00044661" w:rsidRPr="007860BA">
              <w:rPr>
                <w:rFonts w:ascii="Times New Roman" w:eastAsia="Calibri" w:hAnsi="Times New Roman" w:cs="Times New Roman"/>
                <w:sz w:val="20"/>
                <w:lang w:val="bs-Latn-BA"/>
                <w14:ligatures w14:val="standardContextual"/>
              </w:rPr>
              <w:t xml:space="preserve"> uz stalno praćenje dosljednosti i kvaliteta prijevoda.</w:t>
            </w:r>
          </w:p>
        </w:tc>
        <w:tc>
          <w:tcPr>
            <w:tcW w:w="4819" w:type="dxa"/>
            <w:shd w:val="clear" w:color="auto" w:fill="FFFFFF"/>
          </w:tcPr>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Akt o dvojezičnom objavljivanju (npr. Uputstvo za upravljanje web-sadržajem).</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Link na glavnu web-stranicu (jezik BiH).</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Link na englesku verziju.</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Verzija web-stranice na engleskom jeziku (dokaz o postotku prevedenih sadržaja).</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Izvještaj web-administratora o procentu prevedenosti.</w:t>
            </w:r>
          </w:p>
        </w:tc>
      </w:tr>
      <w:tr w:rsidR="00044661" w:rsidRPr="007860BA" w:rsidTr="0038352B">
        <w:tc>
          <w:tcPr>
            <w:tcW w:w="5951" w:type="dxa"/>
            <w:shd w:val="clear" w:color="auto" w:fill="FFFFFF"/>
          </w:tcPr>
          <w:p w:rsidR="00044661" w:rsidRPr="007860BA" w:rsidRDefault="007323B4" w:rsidP="007323B4">
            <w:pPr>
              <w:widowControl w:val="0"/>
              <w:autoSpaceDE w:val="0"/>
              <w:autoSpaceDN w:val="0"/>
              <w:spacing w:before="60" w:after="60" w:line="240" w:lineRule="auto"/>
              <w:ind w:right="57"/>
              <w:jc w:val="both"/>
              <w:rPr>
                <w:rFonts w:ascii="Times New Roman" w:eastAsia="Times New Roman" w:hAnsi="Times New Roman" w:cs="Times New Roman"/>
                <w:sz w:val="20"/>
              </w:rPr>
            </w:pPr>
            <w:r>
              <w:rPr>
                <w:rFonts w:ascii="Times New Roman" w:eastAsia="Times New Roman" w:hAnsi="Times New Roman" w:cs="Times New Roman"/>
                <w:sz w:val="20"/>
              </w:rPr>
              <w:t xml:space="preserve">4. </w:t>
            </w:r>
            <w:r w:rsidR="00044661" w:rsidRPr="007860BA">
              <w:rPr>
                <w:rFonts w:ascii="Times New Roman" w:eastAsia="Times New Roman" w:hAnsi="Times New Roman" w:cs="Times New Roman"/>
                <w:sz w:val="20"/>
              </w:rPr>
              <w:t xml:space="preserve">VŠU treba postaviti jasne rokove i odgovorne osobe za ažuriranje informacija (npr. web urednik, prodekan za nastavu, sekretar studijskog odsjeka). Potrebno je definisati proces objavljivanja informacija ko kreira sadržaj, ko odobrava, ko unosi na web. </w:t>
            </w:r>
          </w:p>
        </w:tc>
        <w:tc>
          <w:tcPr>
            <w:tcW w:w="4819" w:type="dxa"/>
            <w:shd w:val="clear" w:color="auto" w:fill="FFFFFF"/>
          </w:tcPr>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rPr>
            </w:pPr>
            <w:r w:rsidRPr="007860BA">
              <w:rPr>
                <w:rFonts w:ascii="Times New Roman" w:eastAsia="Calibri" w:hAnsi="Times New Roman" w:cs="Times New Roman"/>
                <w:b/>
                <w:sz w:val="20"/>
                <w:lang w:val="bs-Latn-BA"/>
                <w14:ligatures w14:val="standardContextual"/>
              </w:rPr>
              <w:t>Strategija</w:t>
            </w:r>
            <w:r w:rsidRPr="007860BA">
              <w:rPr>
                <w:rFonts w:ascii="Times New Roman" w:eastAsia="Calibri" w:hAnsi="Times New Roman" w:cs="Times New Roman"/>
                <w:b/>
                <w:bCs/>
                <w:sz w:val="20"/>
                <w:lang w:val="bs-Latn-BA"/>
                <w14:ligatures w14:val="standardContextual"/>
              </w:rPr>
              <w:t xml:space="preserve"> </w:t>
            </w:r>
            <w:r w:rsidRPr="007860BA">
              <w:rPr>
                <w:rFonts w:ascii="Times New Roman" w:eastAsia="Calibri" w:hAnsi="Times New Roman" w:cs="Times New Roman"/>
                <w:b/>
                <w:sz w:val="20"/>
                <w:lang w:val="bs-Latn-BA"/>
                <w14:ligatures w14:val="standardContextual"/>
              </w:rPr>
              <w:t>za komunikacije</w:t>
            </w:r>
            <w:r w:rsidRPr="007860BA">
              <w:rPr>
                <w:rFonts w:ascii="Times New Roman" w:eastAsia="Calibri" w:hAnsi="Times New Roman" w:cs="Times New Roman"/>
                <w:b/>
                <w:bCs/>
                <w:sz w:val="20"/>
                <w:lang w:val="bs-Latn-BA"/>
                <w14:ligatures w14:val="standardContextual"/>
              </w:rPr>
              <w:t xml:space="preserve"> </w:t>
            </w:r>
            <w:r w:rsidRPr="007860BA">
              <w:rPr>
                <w:rFonts w:ascii="Times New Roman" w:eastAsia="Calibri" w:hAnsi="Times New Roman" w:cs="Times New Roman"/>
                <w:sz w:val="20"/>
                <w:lang w:val="bs-Latn-BA"/>
                <w14:ligatures w14:val="standardContextual"/>
              </w:rPr>
              <w:t>ili</w:t>
            </w:r>
            <w:r w:rsidRPr="007860BA">
              <w:rPr>
                <w:rFonts w:ascii="Times New Roman" w:eastAsia="Calibri" w:hAnsi="Times New Roman" w:cs="Times New Roman"/>
                <w:b/>
                <w:bCs/>
                <w:sz w:val="20"/>
                <w:lang w:val="bs-Latn-BA"/>
                <w14:ligatures w14:val="standardContextual"/>
              </w:rPr>
              <w:t xml:space="preserve"> </w:t>
            </w:r>
            <w:r w:rsidRPr="007860BA">
              <w:rPr>
                <w:rFonts w:ascii="Times New Roman" w:eastAsia="Calibri" w:hAnsi="Times New Roman" w:cs="Times New Roman"/>
                <w:b/>
                <w:sz w:val="20"/>
                <w:lang w:val="bs-Latn-BA"/>
                <w14:ligatures w14:val="standardContextual"/>
              </w:rPr>
              <w:t>proceduru za komunikaciju s javnošću</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Interni akt o obavezi ažuriranja podataka (npr. pravilnik o web-komunikaciji).</w:t>
            </w:r>
          </w:p>
          <w:p w:rsidR="00044661" w:rsidRPr="007860BA" w:rsidRDefault="00044661" w:rsidP="00044661">
            <w:pPr>
              <w:autoSpaceDE w:val="0"/>
              <w:autoSpaceDN w:val="0"/>
              <w:adjustRightInd w:val="0"/>
              <w:spacing w:before="60" w:after="60" w:line="240" w:lineRule="auto"/>
              <w:ind w:left="284" w:hanging="284"/>
              <w:jc w:val="both"/>
              <w:rPr>
                <w:rFonts w:ascii="Times New Roman" w:eastAsia="Calibri" w:hAnsi="Times New Roman" w:cs="Times New Roman"/>
                <w:sz w:val="20"/>
                <w:lang w:val="bs-Latn-BA"/>
                <w14:ligatures w14:val="standardContextual"/>
              </w:rPr>
            </w:pPr>
          </w:p>
        </w:tc>
      </w:tr>
      <w:tr w:rsidR="00044661" w:rsidRPr="007860BA" w:rsidTr="0038352B">
        <w:tc>
          <w:tcPr>
            <w:tcW w:w="5951" w:type="dxa"/>
            <w:shd w:val="clear" w:color="auto" w:fill="FFFFFF"/>
          </w:tcPr>
          <w:p w:rsidR="00044661" w:rsidRPr="007860BA" w:rsidRDefault="007323B4" w:rsidP="007323B4">
            <w:pPr>
              <w:widowControl w:val="0"/>
              <w:autoSpaceDE w:val="0"/>
              <w:autoSpaceDN w:val="0"/>
              <w:spacing w:before="60" w:after="60" w:line="240" w:lineRule="auto"/>
              <w:ind w:right="57"/>
              <w:jc w:val="both"/>
              <w:rPr>
                <w:rFonts w:ascii="Times New Roman" w:eastAsia="Times New Roman" w:hAnsi="Times New Roman" w:cs="Times New Roman"/>
                <w:sz w:val="20"/>
              </w:rPr>
            </w:pPr>
            <w:r>
              <w:rPr>
                <w:rFonts w:ascii="Times New Roman" w:eastAsia="Times New Roman" w:hAnsi="Times New Roman" w:cs="Times New Roman"/>
                <w:sz w:val="20"/>
              </w:rPr>
              <w:t xml:space="preserve">5. </w:t>
            </w:r>
            <w:r w:rsidR="00044661" w:rsidRPr="007860BA">
              <w:rPr>
                <w:rFonts w:ascii="Times New Roman" w:eastAsia="Times New Roman" w:hAnsi="Times New Roman" w:cs="Times New Roman"/>
                <w:sz w:val="20"/>
              </w:rPr>
              <w:t xml:space="preserve">VŠU treba imati definisanu </w:t>
            </w:r>
            <w:r w:rsidR="00044661" w:rsidRPr="007860BA">
              <w:rPr>
                <w:rFonts w:ascii="Times New Roman" w:eastAsia="Times New Roman" w:hAnsi="Times New Roman" w:cs="Times New Roman"/>
                <w:b/>
                <w:sz w:val="20"/>
              </w:rPr>
              <w:t>strategiju komunikacije</w:t>
            </w:r>
            <w:r w:rsidR="00044661" w:rsidRPr="007860BA">
              <w:rPr>
                <w:rFonts w:ascii="Times New Roman" w:eastAsia="Times New Roman" w:hAnsi="Times New Roman" w:cs="Times New Roman"/>
                <w:b/>
                <w:bCs/>
                <w:sz w:val="20"/>
              </w:rPr>
              <w:t xml:space="preserve"> </w:t>
            </w:r>
            <w:r w:rsidR="00044661" w:rsidRPr="007860BA">
              <w:rPr>
                <w:rFonts w:ascii="Times New Roman" w:eastAsia="Times New Roman" w:hAnsi="Times New Roman" w:cs="Times New Roman"/>
                <w:sz w:val="20"/>
              </w:rPr>
              <w:t>ili</w:t>
            </w:r>
            <w:r w:rsidR="00044661" w:rsidRPr="007860BA">
              <w:rPr>
                <w:rFonts w:ascii="Times New Roman" w:eastAsia="Times New Roman" w:hAnsi="Times New Roman" w:cs="Times New Roman"/>
                <w:b/>
                <w:bCs/>
                <w:sz w:val="20"/>
              </w:rPr>
              <w:t xml:space="preserve"> </w:t>
            </w:r>
            <w:r w:rsidR="00044661" w:rsidRPr="007860BA">
              <w:rPr>
                <w:rFonts w:ascii="Times New Roman" w:eastAsia="Times New Roman" w:hAnsi="Times New Roman" w:cs="Times New Roman"/>
                <w:b/>
                <w:sz w:val="20"/>
              </w:rPr>
              <w:t>proceduru za komunikaciju s javnošću</w:t>
            </w:r>
            <w:r w:rsidR="00044661" w:rsidRPr="007860BA">
              <w:rPr>
                <w:rFonts w:ascii="Times New Roman" w:eastAsia="Times New Roman" w:hAnsi="Times New Roman" w:cs="Times New Roman"/>
                <w:sz w:val="20"/>
              </w:rPr>
              <w:t xml:space="preserve"> koja uključuje ciljne grupe (studenti, budući studenti, alumni, poslodavci, društvena zajednica, osnivač, internacionalni partneri), kanale komunikacije (web, društvene mreže, press, e-mail newsletter, promotivni događaji), odgovorne osobe (PR služba, web urednik, studentska služba). VŠU treba analizirati godišnje rezultate primjene strategije i uvoditi mjere poboljšanja.</w:t>
            </w:r>
          </w:p>
        </w:tc>
        <w:tc>
          <w:tcPr>
            <w:tcW w:w="4819" w:type="dxa"/>
            <w:shd w:val="clear" w:color="auto" w:fill="FFFFFF"/>
          </w:tcPr>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Strategija komunikacije / Pravilnik o informiranju javnosti.</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Odluka o usvajanju strategije (datum, broj akta).</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Izvještaji o rezultatima komunikacije (godišnji izvještaj PR službe).</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Dokaz o postojanju odgovorne osobe za komunikaciju s javnošću.</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 xml:space="preserve">Dokaz o sprovedenoj analizi godišnjih rezultata </w:t>
            </w:r>
          </w:p>
          <w:p w:rsidR="00044661" w:rsidRPr="007860BA" w:rsidRDefault="00044661" w:rsidP="00044661">
            <w:pPr>
              <w:autoSpaceDE w:val="0"/>
              <w:autoSpaceDN w:val="0"/>
              <w:adjustRightInd w:val="0"/>
              <w:spacing w:before="60" w:after="60" w:line="240" w:lineRule="auto"/>
              <w:ind w:left="284" w:hanging="284"/>
              <w:jc w:val="both"/>
              <w:rPr>
                <w:rFonts w:ascii="Times New Roman" w:eastAsia="Calibri" w:hAnsi="Times New Roman" w:cs="Times New Roman"/>
                <w:sz w:val="20"/>
                <w:lang w:val="bs-Latn-BA"/>
                <w14:ligatures w14:val="standardContextual"/>
              </w:rPr>
            </w:pPr>
          </w:p>
        </w:tc>
      </w:tr>
      <w:tr w:rsidR="00044661" w:rsidRPr="007860BA" w:rsidTr="0038352B">
        <w:tc>
          <w:tcPr>
            <w:tcW w:w="5951" w:type="dxa"/>
            <w:shd w:val="clear" w:color="auto" w:fill="FFFFFF"/>
          </w:tcPr>
          <w:p w:rsidR="00044661" w:rsidRPr="007860BA" w:rsidRDefault="007323B4" w:rsidP="007323B4">
            <w:pPr>
              <w:widowControl w:val="0"/>
              <w:autoSpaceDE w:val="0"/>
              <w:autoSpaceDN w:val="0"/>
              <w:spacing w:before="60" w:after="60" w:line="240" w:lineRule="auto"/>
              <w:ind w:right="57"/>
              <w:jc w:val="both"/>
              <w:rPr>
                <w:rFonts w:ascii="Times New Roman" w:eastAsia="Times New Roman" w:hAnsi="Times New Roman" w:cs="Times New Roman"/>
                <w:sz w:val="20"/>
              </w:rPr>
            </w:pPr>
            <w:r>
              <w:rPr>
                <w:rFonts w:ascii="Times New Roman" w:eastAsia="Times New Roman" w:hAnsi="Times New Roman" w:cs="Times New Roman"/>
                <w:sz w:val="20"/>
              </w:rPr>
              <w:t xml:space="preserve">6. </w:t>
            </w:r>
            <w:r w:rsidR="00044661" w:rsidRPr="007860BA">
              <w:rPr>
                <w:rFonts w:ascii="Times New Roman" w:eastAsia="Times New Roman" w:hAnsi="Times New Roman" w:cs="Times New Roman"/>
                <w:sz w:val="20"/>
              </w:rPr>
              <w:t>VŠU treba imenovati osobu unutar studentske službe zaduženu za komunikaciju s budućim studentima. U kontekstu promocije studijskih programa potrebno je redovno izrađivati i distribuirati vodiče za brucoše, informacione pakete, kataloge studijskih programa, promotivne materijale (brošure, letke, video sadržaje). VŠU treba organizovati dane otvorenih vrata, online prezentacije, posjete srednjim školama.</w:t>
            </w:r>
          </w:p>
        </w:tc>
        <w:tc>
          <w:tcPr>
            <w:tcW w:w="4819" w:type="dxa"/>
            <w:shd w:val="clear" w:color="auto" w:fill="FFFFFF"/>
          </w:tcPr>
          <w:p w:rsidR="00044661" w:rsidRPr="007860BA" w:rsidRDefault="00044661" w:rsidP="00044661">
            <w:pPr>
              <w:widowControl w:val="0"/>
              <w:numPr>
                <w:ilvl w:val="0"/>
                <w:numId w:val="31"/>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Odluka o imenovanju osobe u studentskoj službi.</w:t>
            </w:r>
          </w:p>
          <w:p w:rsidR="00044661" w:rsidRPr="007860BA" w:rsidRDefault="00044661" w:rsidP="00044661">
            <w:pPr>
              <w:widowControl w:val="0"/>
              <w:numPr>
                <w:ilvl w:val="0"/>
                <w:numId w:val="31"/>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Vodič za brucoše (PDF).</w:t>
            </w:r>
          </w:p>
          <w:p w:rsidR="00044661" w:rsidRPr="007860BA" w:rsidRDefault="00044661" w:rsidP="00044661">
            <w:pPr>
              <w:widowControl w:val="0"/>
              <w:numPr>
                <w:ilvl w:val="0"/>
                <w:numId w:val="31"/>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Informacioni paketi za buduće studente (plan i program, ECTS, opis zvanja).</w:t>
            </w:r>
          </w:p>
          <w:p w:rsidR="00044661" w:rsidRPr="007860BA" w:rsidRDefault="00044661" w:rsidP="00044661">
            <w:pPr>
              <w:widowControl w:val="0"/>
              <w:numPr>
                <w:ilvl w:val="0"/>
                <w:numId w:val="31"/>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Dokazi o promotivnim aktivnostima (plakati, objave, fotografije događaja).</w:t>
            </w:r>
          </w:p>
        </w:tc>
      </w:tr>
      <w:tr w:rsidR="00044661" w:rsidRPr="00080195" w:rsidTr="0038352B">
        <w:tc>
          <w:tcPr>
            <w:tcW w:w="5951" w:type="dxa"/>
            <w:shd w:val="clear" w:color="auto" w:fill="FFFFFF"/>
          </w:tcPr>
          <w:p w:rsidR="00044661" w:rsidRPr="007860BA" w:rsidRDefault="007323B4" w:rsidP="007323B4">
            <w:pPr>
              <w:widowControl w:val="0"/>
              <w:autoSpaceDE w:val="0"/>
              <w:autoSpaceDN w:val="0"/>
              <w:adjustRightInd w:val="0"/>
              <w:spacing w:before="60" w:after="60" w:line="240" w:lineRule="auto"/>
              <w:ind w:right="57"/>
              <w:jc w:val="both"/>
              <w:rPr>
                <w:rFonts w:ascii="Times New Roman" w:eastAsia="Calibri" w:hAnsi="Times New Roman" w:cs="Times New Roman"/>
                <w:sz w:val="20"/>
                <w:lang w:val="bs-Latn-BA"/>
                <w14:ligatures w14:val="standardContextual"/>
              </w:rPr>
            </w:pPr>
            <w:r>
              <w:rPr>
                <w:rFonts w:ascii="Times New Roman" w:eastAsia="Calibri" w:hAnsi="Times New Roman" w:cs="Times New Roman"/>
                <w:sz w:val="20"/>
                <w:lang w:val="bs-Latn-BA"/>
                <w14:ligatures w14:val="standardContextual"/>
              </w:rPr>
              <w:t xml:space="preserve">7. </w:t>
            </w:r>
            <w:r w:rsidR="00044661" w:rsidRPr="007860BA">
              <w:rPr>
                <w:rFonts w:ascii="Times New Roman" w:eastAsia="Calibri" w:hAnsi="Times New Roman" w:cs="Times New Roman"/>
                <w:sz w:val="20"/>
                <w:lang w:val="bs-Latn-BA"/>
                <w14:ligatures w14:val="standardContextual"/>
              </w:rPr>
              <w:t>Provoditi periodične ankete o korisničkom iskustvu studenata i drugih korisnika (relevantnost informacija, preglednost, dizajn, učestalost ažuriranja).</w:t>
            </w:r>
          </w:p>
        </w:tc>
        <w:tc>
          <w:tcPr>
            <w:tcW w:w="4819" w:type="dxa"/>
            <w:shd w:val="clear" w:color="auto" w:fill="FFFFFF"/>
          </w:tcPr>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Izvještaji anketa o zadovoljstvu.</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Analitika posjećenosti.</w:t>
            </w:r>
          </w:p>
          <w:p w:rsidR="00044661" w:rsidRPr="007860BA" w:rsidRDefault="00044661" w:rsidP="00044661">
            <w:pPr>
              <w:widowControl w:val="0"/>
              <w:numPr>
                <w:ilvl w:val="0"/>
                <w:numId w:val="20"/>
              </w:numPr>
              <w:autoSpaceDE w:val="0"/>
              <w:autoSpaceDN w:val="0"/>
              <w:adjustRightInd w:val="0"/>
              <w:spacing w:before="60" w:after="60" w:line="240" w:lineRule="auto"/>
              <w:ind w:left="341" w:right="57" w:hanging="284"/>
              <w:contextualSpacing/>
              <w:jc w:val="both"/>
              <w:rPr>
                <w:rFonts w:ascii="Times New Roman" w:eastAsia="Calibri" w:hAnsi="Times New Roman" w:cs="Times New Roman"/>
                <w:sz w:val="20"/>
                <w:lang w:val="bs-Latn-BA"/>
                <w14:ligatures w14:val="standardContextual"/>
              </w:rPr>
            </w:pPr>
            <w:r w:rsidRPr="007860BA">
              <w:rPr>
                <w:rFonts w:ascii="Times New Roman" w:eastAsia="Calibri" w:hAnsi="Times New Roman" w:cs="Times New Roman"/>
                <w:sz w:val="20"/>
                <w:lang w:val="bs-Latn-BA"/>
                <w14:ligatures w14:val="standardContextual"/>
              </w:rPr>
              <w:t>Izvještaji o poboljšanjima web-stranice (npr. uvođenje nove navigacije).</w:t>
            </w:r>
          </w:p>
        </w:tc>
      </w:tr>
    </w:tbl>
    <w:p w:rsidR="00044661" w:rsidRPr="00080195" w:rsidRDefault="00044661" w:rsidP="00044661">
      <w:pPr>
        <w:rPr>
          <w:rFonts w:ascii="Times New Roman" w:hAnsi="Times New Roman" w:cs="Times New Roman"/>
          <w:lang w:val="bs-Latn-BA"/>
        </w:rPr>
      </w:pPr>
    </w:p>
    <w:tbl>
      <w:tblPr>
        <w:tblStyle w:val="TableGrid8"/>
        <w:tblW w:w="0" w:type="auto"/>
        <w:tblBorders>
          <w:top w:val="single" w:sz="2" w:space="0" w:color="C0BC00"/>
          <w:left w:val="single" w:sz="2" w:space="0" w:color="C0BC00"/>
          <w:bottom w:val="single" w:sz="2" w:space="0" w:color="C0BC00"/>
          <w:right w:val="single" w:sz="2" w:space="0" w:color="C0BC00"/>
          <w:insideH w:val="single" w:sz="2" w:space="0" w:color="C0BC00"/>
          <w:insideV w:val="single" w:sz="2" w:space="0" w:color="C0BC00"/>
        </w:tblBorders>
        <w:tblLook w:val="04A0" w:firstRow="1" w:lastRow="0" w:firstColumn="1" w:lastColumn="0" w:noHBand="0" w:noVBand="1"/>
      </w:tblPr>
      <w:tblGrid>
        <w:gridCol w:w="5698"/>
        <w:gridCol w:w="5096"/>
      </w:tblGrid>
      <w:tr w:rsidR="00044661" w:rsidRPr="00080195" w:rsidTr="00041A4B">
        <w:tc>
          <w:tcPr>
            <w:tcW w:w="12954" w:type="dxa"/>
            <w:gridSpan w:val="2"/>
            <w:shd w:val="clear" w:color="auto" w:fill="9CC2E5"/>
          </w:tcPr>
          <w:p w:rsidR="00044661" w:rsidRPr="00080195" w:rsidRDefault="00287B3D" w:rsidP="0006435C">
            <w:pPr>
              <w:spacing w:before="60" w:after="60" w:line="276" w:lineRule="auto"/>
              <w:rPr>
                <w:rFonts w:ascii="Times New Roman" w:eastAsia="Verdana" w:hAnsi="Times New Roman" w:cs="Times New Roman"/>
                <w:b/>
                <w:sz w:val="24"/>
                <w:szCs w:val="24"/>
              </w:rPr>
            </w:pPr>
            <w:r w:rsidRPr="003A57BC">
              <w:rPr>
                <w:rFonts w:ascii="Times New Roman" w:eastAsia="Verdana" w:hAnsi="Times New Roman" w:cs="Times New Roman"/>
                <w:b/>
                <w:szCs w:val="24"/>
              </w:rPr>
              <w:t>3.9. Kontinuirano praćenje, periodična evaluacija i revizija studijskih programa</w:t>
            </w:r>
          </w:p>
        </w:tc>
      </w:tr>
      <w:tr w:rsidR="00044661" w:rsidRPr="00080195" w:rsidTr="00041A4B">
        <w:tc>
          <w:tcPr>
            <w:tcW w:w="12954" w:type="dxa"/>
            <w:gridSpan w:val="2"/>
            <w:shd w:val="clear" w:color="auto" w:fill="E2EFD9"/>
          </w:tcPr>
          <w:p w:rsidR="00044661" w:rsidRPr="00080195" w:rsidRDefault="00287B3D" w:rsidP="003A57BC">
            <w:pPr>
              <w:widowControl w:val="0"/>
              <w:autoSpaceDE w:val="0"/>
              <w:autoSpaceDN w:val="0"/>
              <w:adjustRightInd w:val="0"/>
              <w:spacing w:before="120" w:after="120" w:line="276" w:lineRule="auto"/>
              <w:jc w:val="both"/>
              <w:rPr>
                <w:rFonts w:ascii="Times New Roman" w:eastAsia="Calibri" w:hAnsi="Times New Roman" w:cs="Times New Roman"/>
                <w:b/>
                <w:bCs/>
                <w:szCs w:val="23"/>
              </w:rPr>
            </w:pPr>
            <w:r w:rsidRPr="003A57BC">
              <w:rPr>
                <w:rFonts w:ascii="Times New Roman" w:eastAsia="Calibri" w:hAnsi="Times New Roman" w:cs="Times New Roman"/>
                <w:b/>
                <w:color w:val="000000"/>
                <w:sz w:val="20"/>
              </w:rPr>
              <w:t xml:space="preserve">3.9.1. </w:t>
            </w:r>
            <w:r w:rsidR="00044661" w:rsidRPr="003A57BC">
              <w:rPr>
                <w:rFonts w:ascii="Times New Roman" w:eastAsia="Calibri" w:hAnsi="Times New Roman" w:cs="Times New Roman"/>
                <w:b/>
                <w:color w:val="000000"/>
                <w:sz w:val="20"/>
              </w:rPr>
              <w:t xml:space="preserve">Procedure za periodičnu evaluaciju, unapređenje i prestrukturiranje postojećih studijskih programa su uspostavljene. Procedure uključuju mišljenja studenata i drugih unutrašnjih i vanjskih zainteresiranih strana. </w:t>
            </w:r>
          </w:p>
        </w:tc>
      </w:tr>
      <w:tr w:rsidR="00044661" w:rsidRPr="00080195" w:rsidTr="00041A4B">
        <w:tc>
          <w:tcPr>
            <w:tcW w:w="6974" w:type="dxa"/>
            <w:shd w:val="clear" w:color="auto" w:fill="D0CECE"/>
          </w:tcPr>
          <w:p w:rsidR="00044661" w:rsidRPr="003A57BC"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3A57BC">
              <w:rPr>
                <w:rFonts w:ascii="Times New Roman" w:eastAsia="Calibri" w:hAnsi="Times New Roman" w:cs="Times New Roman"/>
                <w:b/>
                <w:bCs/>
                <w:color w:val="3381C7"/>
                <w:sz w:val="20"/>
                <w:szCs w:val="23"/>
              </w:rPr>
              <w:t>Preporuke:</w:t>
            </w:r>
          </w:p>
        </w:tc>
        <w:tc>
          <w:tcPr>
            <w:tcW w:w="5980" w:type="dxa"/>
            <w:shd w:val="clear" w:color="auto" w:fill="D0CECE"/>
          </w:tcPr>
          <w:p w:rsidR="00044661" w:rsidRPr="003A57BC"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3A57BC">
              <w:rPr>
                <w:rFonts w:ascii="Times New Roman" w:eastAsia="Calibri" w:hAnsi="Times New Roman" w:cs="Times New Roman"/>
                <w:b/>
                <w:bCs/>
                <w:color w:val="3381C7"/>
                <w:sz w:val="20"/>
                <w:szCs w:val="23"/>
              </w:rPr>
              <w:t>Primjeri ispunjenosti kriterija:</w:t>
            </w:r>
          </w:p>
        </w:tc>
      </w:tr>
      <w:tr w:rsidR="00044661" w:rsidRPr="00080195" w:rsidTr="00041A4B">
        <w:tc>
          <w:tcPr>
            <w:tcW w:w="6974" w:type="dxa"/>
          </w:tcPr>
          <w:p w:rsidR="00044661" w:rsidRPr="003A57BC" w:rsidRDefault="007323B4" w:rsidP="007323B4">
            <w:pPr>
              <w:widowControl w:val="0"/>
              <w:autoSpaceDE w:val="0"/>
              <w:autoSpaceDN w:val="0"/>
              <w:adjustRightInd w:val="0"/>
              <w:spacing w:before="60" w:after="60"/>
              <w:ind w:right="113"/>
              <w:jc w:val="both"/>
              <w:rPr>
                <w:rFonts w:ascii="Times New Roman" w:eastAsia="Calibri" w:hAnsi="Times New Roman" w:cs="Times New Roman"/>
                <w:bCs/>
                <w:sz w:val="20"/>
                <w:szCs w:val="23"/>
              </w:rPr>
            </w:pPr>
            <w:r>
              <w:rPr>
                <w:rFonts w:ascii="Times New Roman" w:eastAsia="Calibri" w:hAnsi="Times New Roman" w:cs="Times New Roman"/>
                <w:color w:val="000000"/>
                <w:sz w:val="20"/>
              </w:rPr>
              <w:t xml:space="preserve">1. </w:t>
            </w:r>
            <w:r w:rsidR="00044661" w:rsidRPr="003A57BC">
              <w:rPr>
                <w:rFonts w:ascii="Times New Roman" w:eastAsia="Calibri" w:hAnsi="Times New Roman" w:cs="Times New Roman"/>
                <w:color w:val="000000"/>
                <w:sz w:val="20"/>
              </w:rPr>
              <w:t xml:space="preserve">Procedure za periodičnu evaluaciju, unapređenje i prestrukturiranje postojećih studijskih programa su uspostavljene. Procedure uključuju mišljenja studenata i drugih unutrašnjih i vanjskih zainteresiranih strana. </w:t>
            </w:r>
          </w:p>
        </w:tc>
        <w:tc>
          <w:tcPr>
            <w:tcW w:w="5980" w:type="dxa"/>
          </w:tcPr>
          <w:p w:rsidR="00044661" w:rsidRPr="003A57BC" w:rsidRDefault="00044661" w:rsidP="00044661">
            <w:pPr>
              <w:widowControl w:val="0"/>
              <w:numPr>
                <w:ilvl w:val="0"/>
                <w:numId w:val="2"/>
              </w:numPr>
              <w:autoSpaceDE w:val="0"/>
              <w:autoSpaceDN w:val="0"/>
              <w:adjustRightInd w:val="0"/>
              <w:spacing w:before="60" w:after="60"/>
              <w:ind w:left="284" w:hanging="284"/>
              <w:rPr>
                <w:rFonts w:ascii="Times New Roman" w:eastAsia="Calibri" w:hAnsi="Times New Roman" w:cs="Times New Roman"/>
                <w:bCs/>
                <w:sz w:val="20"/>
              </w:rPr>
            </w:pPr>
            <w:r w:rsidRPr="003A57BC">
              <w:rPr>
                <w:rFonts w:ascii="Times New Roman" w:eastAsia="Calibri" w:hAnsi="Times New Roman" w:cs="Times New Roman"/>
                <w:bCs/>
                <w:sz w:val="20"/>
              </w:rPr>
              <w:t>Procedure izmjene, inoviranja i ukidanja SP (dokumentacija koja evidentira promjene, odluke nadležnih tijela)</w:t>
            </w:r>
          </w:p>
          <w:p w:rsidR="00044661" w:rsidRPr="003A57BC"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sz w:val="20"/>
              </w:rPr>
            </w:pPr>
            <w:r w:rsidRPr="003A57BC">
              <w:rPr>
                <w:rFonts w:ascii="Times New Roman" w:eastAsia="Calibri" w:hAnsi="Times New Roman" w:cs="Times New Roman"/>
                <w:bCs/>
                <w:sz w:val="20"/>
              </w:rPr>
              <w:t>Procedure uključivanja zainteresiranih strana u unapređenje SP (lista alumnista, mehanizmi komunikacije sa zainteresiranim stranama, zapošljivost – fokus grupe)</w:t>
            </w:r>
          </w:p>
          <w:p w:rsidR="00044661" w:rsidRPr="003A57BC"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sz w:val="20"/>
              </w:rPr>
            </w:pPr>
            <w:r w:rsidRPr="003A57BC">
              <w:rPr>
                <w:rFonts w:ascii="Times New Roman" w:eastAsia="Calibri" w:hAnsi="Times New Roman" w:cs="Times New Roman"/>
                <w:bCs/>
                <w:sz w:val="20"/>
              </w:rPr>
              <w:t xml:space="preserve">Uputstvo za pripremu plana unapređenja SP i pojedinačnih predmeta (sa formularima i tipskim odlukama) </w:t>
            </w:r>
          </w:p>
          <w:p w:rsidR="00044661" w:rsidRPr="003A57BC"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sz w:val="20"/>
              </w:rPr>
            </w:pPr>
            <w:r w:rsidRPr="003A57BC">
              <w:rPr>
                <w:rFonts w:ascii="Times New Roman" w:eastAsia="Calibri" w:hAnsi="Times New Roman" w:cs="Times New Roman"/>
                <w:bCs/>
                <w:sz w:val="20"/>
              </w:rPr>
              <w:t>Plan promocije SP i postignuća, izvještaji o realizaciji (zaključci, zapisnici, dokazi o održanim sastancima, slike, komunikacija na mrežama isl)</w:t>
            </w:r>
          </w:p>
          <w:p w:rsidR="00044661" w:rsidRPr="003A57BC"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sz w:val="20"/>
              </w:rPr>
            </w:pPr>
            <w:r w:rsidRPr="003A57BC">
              <w:rPr>
                <w:rFonts w:ascii="Times New Roman" w:eastAsia="Calibri" w:hAnsi="Times New Roman" w:cs="Times New Roman"/>
                <w:bCs/>
                <w:sz w:val="20"/>
              </w:rPr>
              <w:lastRenderedPageBreak/>
              <w:t>Procedure periodične/godišnje evaluacije i unapređenja/prestruktuiranja SP (obuhvat, struktura, indikatori postignuća i impakta – za impakt mogu poslovi po SDG) i prateći formulari zapisa kvaliteta i evidencija (za indikatore SP)</w:t>
            </w:r>
          </w:p>
          <w:p w:rsidR="00044661" w:rsidRPr="003A57BC" w:rsidRDefault="00044661" w:rsidP="00044661">
            <w:pPr>
              <w:autoSpaceDE w:val="0"/>
              <w:autoSpaceDN w:val="0"/>
              <w:adjustRightInd w:val="0"/>
              <w:spacing w:before="60" w:after="60"/>
              <w:ind w:left="284"/>
              <w:contextualSpacing/>
              <w:rPr>
                <w:rFonts w:ascii="Times New Roman" w:eastAsia="Calibri" w:hAnsi="Times New Roman" w:cs="Times New Roman"/>
                <w:bCs/>
                <w:sz w:val="20"/>
              </w:rPr>
            </w:pPr>
          </w:p>
        </w:tc>
      </w:tr>
      <w:tr w:rsidR="00041A4B" w:rsidRPr="00080195" w:rsidTr="00041A4B">
        <w:tc>
          <w:tcPr>
            <w:tcW w:w="12954" w:type="dxa"/>
            <w:gridSpan w:val="2"/>
            <w:shd w:val="clear" w:color="auto" w:fill="E2EFD9" w:themeFill="accent6" w:themeFillTint="33"/>
          </w:tcPr>
          <w:p w:rsidR="00041A4B" w:rsidRPr="00EF458A" w:rsidRDefault="00041A4B" w:rsidP="00DB6126">
            <w:pPr>
              <w:widowControl w:val="0"/>
              <w:autoSpaceDE w:val="0"/>
              <w:autoSpaceDN w:val="0"/>
              <w:adjustRightInd w:val="0"/>
              <w:spacing w:before="120" w:after="120" w:line="276" w:lineRule="auto"/>
              <w:jc w:val="both"/>
              <w:rPr>
                <w:rFonts w:ascii="Times New Roman" w:eastAsia="Calibri" w:hAnsi="Times New Roman" w:cs="Times New Roman"/>
                <w:b/>
                <w:bCs/>
                <w:sz w:val="20"/>
                <w:szCs w:val="20"/>
              </w:rPr>
            </w:pPr>
            <w:r w:rsidRPr="00EF458A">
              <w:rPr>
                <w:rFonts w:ascii="Times New Roman" w:eastAsia="Calibri" w:hAnsi="Times New Roman" w:cs="Times New Roman"/>
                <w:b/>
                <w:color w:val="000000"/>
                <w:sz w:val="20"/>
                <w:szCs w:val="20"/>
              </w:rPr>
              <w:lastRenderedPageBreak/>
              <w:t xml:space="preserve">3.9.2. Visokoškolska ustanova periodično evaluira nastavni plan i program, nastavni proces, stepen realizacije ishoda učenja i njihovu relevantnost za tržište rada putem anketiranja studenata, akademskog i administrativnog osoblja, te povratne informacije koristi za inoviranje i unapređenja istog. </w:t>
            </w:r>
          </w:p>
        </w:tc>
      </w:tr>
      <w:tr w:rsidR="00041A4B" w:rsidRPr="00080195" w:rsidTr="00863FAC">
        <w:tc>
          <w:tcPr>
            <w:tcW w:w="6974" w:type="dxa"/>
            <w:shd w:val="clear" w:color="auto" w:fill="D0CECE"/>
          </w:tcPr>
          <w:p w:rsidR="00041A4B" w:rsidRPr="00EF458A" w:rsidRDefault="00041A4B" w:rsidP="00041A4B">
            <w:pPr>
              <w:autoSpaceDE w:val="0"/>
              <w:autoSpaceDN w:val="0"/>
              <w:adjustRightInd w:val="0"/>
              <w:spacing w:before="60" w:after="60"/>
              <w:rPr>
                <w:rFonts w:ascii="Times New Roman" w:eastAsia="Calibri" w:hAnsi="Times New Roman" w:cs="Times New Roman"/>
                <w:b/>
                <w:bCs/>
                <w:color w:val="3381C7"/>
                <w:sz w:val="20"/>
                <w:szCs w:val="23"/>
              </w:rPr>
            </w:pPr>
            <w:r w:rsidRPr="00EF458A">
              <w:rPr>
                <w:rFonts w:ascii="Times New Roman" w:eastAsia="Calibri" w:hAnsi="Times New Roman" w:cs="Times New Roman"/>
                <w:b/>
                <w:bCs/>
                <w:color w:val="3381C7"/>
                <w:sz w:val="20"/>
                <w:szCs w:val="23"/>
              </w:rPr>
              <w:t>Preporuke:</w:t>
            </w:r>
          </w:p>
        </w:tc>
        <w:tc>
          <w:tcPr>
            <w:tcW w:w="5980" w:type="dxa"/>
            <w:shd w:val="clear" w:color="auto" w:fill="D0CECE"/>
          </w:tcPr>
          <w:p w:rsidR="00041A4B" w:rsidRPr="00EF458A" w:rsidRDefault="00041A4B" w:rsidP="00041A4B">
            <w:pPr>
              <w:autoSpaceDE w:val="0"/>
              <w:autoSpaceDN w:val="0"/>
              <w:adjustRightInd w:val="0"/>
              <w:spacing w:before="60" w:after="60"/>
              <w:rPr>
                <w:rFonts w:ascii="Times New Roman" w:eastAsia="Calibri" w:hAnsi="Times New Roman" w:cs="Times New Roman"/>
                <w:b/>
                <w:bCs/>
                <w:color w:val="3381C7"/>
                <w:sz w:val="20"/>
                <w:szCs w:val="23"/>
              </w:rPr>
            </w:pPr>
            <w:r w:rsidRPr="00EF458A">
              <w:rPr>
                <w:rFonts w:ascii="Times New Roman" w:eastAsia="Calibri" w:hAnsi="Times New Roman" w:cs="Times New Roman"/>
                <w:b/>
                <w:bCs/>
                <w:color w:val="3381C7"/>
                <w:sz w:val="20"/>
                <w:szCs w:val="23"/>
              </w:rPr>
              <w:t>Primjeri ispunjenosti kriterija:</w:t>
            </w:r>
          </w:p>
        </w:tc>
      </w:tr>
      <w:tr w:rsidR="00041A4B" w:rsidRPr="00080195" w:rsidTr="00041A4B">
        <w:tc>
          <w:tcPr>
            <w:tcW w:w="6974" w:type="dxa"/>
          </w:tcPr>
          <w:p w:rsidR="00041A4B" w:rsidRPr="00EF458A" w:rsidRDefault="007323B4" w:rsidP="007323B4">
            <w:pPr>
              <w:widowControl w:val="0"/>
              <w:autoSpaceDE w:val="0"/>
              <w:autoSpaceDN w:val="0"/>
              <w:adjustRightInd w:val="0"/>
              <w:spacing w:before="120" w:after="120"/>
              <w:ind w:right="57"/>
              <w:jc w:val="both"/>
              <w:rPr>
                <w:rFonts w:ascii="Times New Roman" w:eastAsia="Calibri" w:hAnsi="Times New Roman" w:cs="Times New Roman"/>
                <w:color w:val="000000"/>
                <w:sz w:val="20"/>
              </w:rPr>
            </w:pPr>
            <w:r>
              <w:rPr>
                <w:rFonts w:ascii="Times New Roman" w:eastAsia="Calibri" w:hAnsi="Times New Roman" w:cs="Times New Roman"/>
                <w:color w:val="000000"/>
                <w:sz w:val="20"/>
              </w:rPr>
              <w:t xml:space="preserve">1. </w:t>
            </w:r>
            <w:r w:rsidR="00041A4B" w:rsidRPr="00EF458A">
              <w:rPr>
                <w:rFonts w:ascii="Times New Roman" w:eastAsia="Calibri" w:hAnsi="Times New Roman" w:cs="Times New Roman"/>
                <w:color w:val="000000"/>
                <w:sz w:val="20"/>
              </w:rPr>
              <w:t>Visokoškolska ustanova periodično evaluira SP, nastavni proces, stepen realizacije ishoda učenja i njihovu relevantnost za tržište rada putem anketiranja studenata, akademskog i administrativnog osoblja, te povratne informacije koristi za inoviranje i unapređenja istog.</w:t>
            </w:r>
          </w:p>
          <w:p w:rsidR="00041A4B" w:rsidRPr="00EF458A" w:rsidRDefault="00041A4B" w:rsidP="007323B4">
            <w:pPr>
              <w:autoSpaceDE w:val="0"/>
              <w:autoSpaceDN w:val="0"/>
              <w:adjustRightInd w:val="0"/>
              <w:spacing w:before="60" w:after="60"/>
              <w:jc w:val="both"/>
              <w:rPr>
                <w:rFonts w:ascii="Times New Roman" w:eastAsia="Calibri" w:hAnsi="Times New Roman" w:cs="Times New Roman"/>
                <w:color w:val="000000"/>
                <w:sz w:val="20"/>
              </w:rPr>
            </w:pPr>
            <w:r w:rsidRPr="00EF458A">
              <w:rPr>
                <w:rFonts w:ascii="Times New Roman" w:eastAsia="Calibri" w:hAnsi="Times New Roman" w:cs="Times New Roman"/>
                <w:caps/>
                <w:color w:val="000000"/>
                <w:sz w:val="20"/>
              </w:rPr>
              <w:t>VŠU</w:t>
            </w:r>
            <w:r w:rsidRPr="00EF458A">
              <w:rPr>
                <w:rFonts w:ascii="Times New Roman" w:eastAsia="Calibri" w:hAnsi="Times New Roman" w:cs="Times New Roman"/>
                <w:color w:val="000000"/>
                <w:sz w:val="20"/>
              </w:rPr>
              <w:t xml:space="preserve"> treba raditi periodičnu samoevaluaciju SP. Osnovna svrha samoevaluacije je identificiranje problema, rizika i nivoa usklađenosti sa vrijednostima </w:t>
            </w:r>
            <w:r w:rsidRPr="00EF458A">
              <w:rPr>
                <w:rFonts w:ascii="Times New Roman" w:eastAsia="Calibri" w:hAnsi="Times New Roman" w:cs="Times New Roman"/>
                <w:caps/>
                <w:color w:val="000000"/>
                <w:sz w:val="20"/>
              </w:rPr>
              <w:t>VŠU</w:t>
            </w:r>
            <w:r w:rsidRPr="00EF458A">
              <w:rPr>
                <w:rFonts w:ascii="Times New Roman" w:eastAsia="Calibri" w:hAnsi="Times New Roman" w:cs="Times New Roman"/>
                <w:color w:val="000000"/>
                <w:sz w:val="20"/>
              </w:rPr>
              <w:t xml:space="preserve">, razvojnim dokumentima i ocjena impakta i zapošljivosti. </w:t>
            </w:r>
          </w:p>
          <w:p w:rsidR="00041A4B" w:rsidRPr="00EF458A" w:rsidRDefault="00041A4B" w:rsidP="007323B4">
            <w:pPr>
              <w:autoSpaceDE w:val="0"/>
              <w:autoSpaceDN w:val="0"/>
              <w:adjustRightInd w:val="0"/>
              <w:spacing w:before="60" w:after="60"/>
              <w:jc w:val="both"/>
              <w:rPr>
                <w:rFonts w:ascii="Times New Roman" w:eastAsia="Calibri" w:hAnsi="Times New Roman" w:cs="Times New Roman"/>
                <w:color w:val="000000"/>
                <w:sz w:val="20"/>
              </w:rPr>
            </w:pPr>
            <w:r w:rsidRPr="00EF458A">
              <w:rPr>
                <w:rFonts w:ascii="Times New Roman" w:eastAsia="Calibri" w:hAnsi="Times New Roman" w:cs="Times New Roman"/>
                <w:color w:val="000000"/>
                <w:sz w:val="20"/>
              </w:rPr>
              <w:t>Ovaj proces treba biti participatoran i uključiti sve zainteresirane strane, a kroz interaktivni dijalog vođen jasno definisanom metodologijom i facilitatorima koji su prošli set edukacija. Periodično, jednom u pet godina (minimum) bi bilo dobro organizirati set radionica na kojima bi bila razmatrana budućnost sektora koji su u fokusu SP. Za ovakav poduhvat je važno obezbjediti preciznu metodologiju.</w:t>
            </w:r>
          </w:p>
          <w:p w:rsidR="00041A4B" w:rsidRPr="00EF458A" w:rsidRDefault="00041A4B" w:rsidP="007323B4">
            <w:pPr>
              <w:autoSpaceDE w:val="0"/>
              <w:autoSpaceDN w:val="0"/>
              <w:adjustRightInd w:val="0"/>
              <w:spacing w:before="60" w:after="60"/>
              <w:jc w:val="both"/>
              <w:rPr>
                <w:rFonts w:ascii="Times New Roman" w:eastAsia="Calibri" w:hAnsi="Times New Roman" w:cs="Times New Roman"/>
                <w:color w:val="000000"/>
                <w:sz w:val="20"/>
              </w:rPr>
            </w:pPr>
            <w:r w:rsidRPr="00EF458A">
              <w:rPr>
                <w:rFonts w:ascii="Times New Roman" w:eastAsia="Calibri" w:hAnsi="Times New Roman" w:cs="Times New Roman"/>
                <w:color w:val="000000"/>
                <w:sz w:val="20"/>
              </w:rPr>
              <w:t>Osim što uključuje sve aktere, ovaj proces treba biti zasnovan na recenzijama istaknutih akademskih radnika/naučnika/akademika iz inostranstva. Recenzije trebaju fokusirati nastavne metode i uključenost etike, odnosa prema održivosti i očekivanom impaktu SP.</w:t>
            </w:r>
          </w:p>
          <w:p w:rsidR="00041A4B" w:rsidRPr="00EF458A" w:rsidRDefault="00041A4B" w:rsidP="007323B4">
            <w:pPr>
              <w:autoSpaceDE w:val="0"/>
              <w:autoSpaceDN w:val="0"/>
              <w:adjustRightInd w:val="0"/>
              <w:spacing w:before="60" w:after="60"/>
              <w:jc w:val="both"/>
              <w:rPr>
                <w:rFonts w:ascii="Times New Roman" w:eastAsia="Calibri" w:hAnsi="Times New Roman" w:cs="Times New Roman"/>
                <w:color w:val="000000"/>
                <w:sz w:val="20"/>
              </w:rPr>
            </w:pPr>
            <w:r w:rsidRPr="00EF458A">
              <w:rPr>
                <w:rFonts w:ascii="Times New Roman" w:eastAsia="Calibri" w:hAnsi="Times New Roman" w:cs="Times New Roman"/>
                <w:color w:val="000000"/>
                <w:sz w:val="20"/>
              </w:rPr>
              <w:t>Finalni rezultat procesa je plan unapređenja, sa preciziranim mjerama, potrebnim resursima, planom nadziranja i ocjene efekata. Plan treba biti usvojen od strane nadležnog tijela, a promjene u SP moraju biti prihvaćene i odobrene.</w:t>
            </w:r>
          </w:p>
        </w:tc>
        <w:tc>
          <w:tcPr>
            <w:tcW w:w="5980" w:type="dxa"/>
          </w:tcPr>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Pravilnik/Smjernice/Uputstvo za periodičnu samoevaluaciju SP (sa pratećim formularima) i hodogramom procesa</w:t>
            </w:r>
          </w:p>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Metodologija radionica sa ključnim zainteresiranim stranama i plan edukacije facilitatora radionica</w:t>
            </w:r>
          </w:p>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Edukacija za facilitatore interaktivnih radionica i tima za samoevaluaciju</w:t>
            </w:r>
          </w:p>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Odluke o samoevaluaciji i imenovanje tima za samoevaluaciju i recenzenata</w:t>
            </w:r>
          </w:p>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Radionice sa ključnim interesnim stranama i izvještaj sa preporukama za modernizaciju i unapređenje (sa uobičajenim dokazima)</w:t>
            </w:r>
          </w:p>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Recenzentski izvještaj</w:t>
            </w:r>
          </w:p>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Samoevaluacijski izvještaji i akcioni planovi unapređenja (uključujući mišljenje recenzenata)</w:t>
            </w:r>
          </w:p>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Analiza uticaja realiziranih planova unapređenja</w:t>
            </w:r>
          </w:p>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Edukacija za nastavnike, osoblje i studente</w:t>
            </w:r>
          </w:p>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 xml:space="preserve">Profil prosječnog studenta koji je odabrao SP (prethodno obrazovanje, uspješnost i nivo znanja ključnih </w:t>
            </w:r>
          </w:p>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Struktura SP (obavezni/izborni/slobodni moduli i praksa/završni rad)</w:t>
            </w:r>
          </w:p>
          <w:p w:rsidR="00041A4B" w:rsidRPr="00EF458A"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F458A">
              <w:rPr>
                <w:rFonts w:ascii="Times New Roman" w:eastAsia="Calibri" w:hAnsi="Times New Roman" w:cs="Times New Roman"/>
                <w:bCs/>
                <w:color w:val="000000"/>
                <w:sz w:val="20"/>
              </w:rPr>
              <w:t>Analiza prakse (lista kompanija/organizacija, lista mentora, zadovoljstvo kompanija/organizacija, izvještaji sa prakse)</w:t>
            </w:r>
          </w:p>
          <w:p w:rsidR="00041A4B" w:rsidRPr="00EF458A" w:rsidRDefault="00041A4B" w:rsidP="00041A4B">
            <w:pPr>
              <w:autoSpaceDE w:val="0"/>
              <w:autoSpaceDN w:val="0"/>
              <w:adjustRightInd w:val="0"/>
              <w:spacing w:before="60" w:after="60"/>
              <w:contextualSpacing/>
              <w:rPr>
                <w:rFonts w:ascii="Times New Roman" w:eastAsia="Calibri" w:hAnsi="Times New Roman" w:cs="Times New Roman"/>
                <w:bCs/>
                <w:color w:val="000000"/>
                <w:sz w:val="20"/>
              </w:rPr>
            </w:pPr>
          </w:p>
        </w:tc>
      </w:tr>
      <w:tr w:rsidR="00041A4B" w:rsidRPr="00080195" w:rsidTr="00041A4B">
        <w:tc>
          <w:tcPr>
            <w:tcW w:w="12954" w:type="dxa"/>
            <w:gridSpan w:val="2"/>
            <w:shd w:val="clear" w:color="auto" w:fill="E2EFD9" w:themeFill="accent6" w:themeFillTint="33"/>
          </w:tcPr>
          <w:p w:rsidR="00041A4B" w:rsidRPr="00080195" w:rsidRDefault="00041A4B" w:rsidP="00DB6126">
            <w:pPr>
              <w:widowControl w:val="0"/>
              <w:autoSpaceDE w:val="0"/>
              <w:autoSpaceDN w:val="0"/>
              <w:adjustRightInd w:val="0"/>
              <w:spacing w:before="120" w:after="120" w:line="276" w:lineRule="auto"/>
              <w:jc w:val="both"/>
              <w:rPr>
                <w:rFonts w:ascii="Times New Roman" w:eastAsia="Calibri" w:hAnsi="Times New Roman" w:cs="Times New Roman"/>
                <w:b/>
                <w:bCs/>
                <w:szCs w:val="23"/>
              </w:rPr>
            </w:pPr>
            <w:r w:rsidRPr="00E80A3C">
              <w:rPr>
                <w:rFonts w:ascii="Times New Roman" w:eastAsia="Calibri" w:hAnsi="Times New Roman" w:cs="Times New Roman"/>
                <w:b/>
                <w:color w:val="000000"/>
                <w:sz w:val="20"/>
              </w:rPr>
              <w:t xml:space="preserve">3.9.3. Visokoškolska ustanova prati i evaluira realizaciju: akcionog plana internacionalizacije, benefite od potpisanih Ugovora o međunarodnoj saradnji, procenat stranih studenata i profesora; broj i napredak svojih studenata na stručnom usavršavanju u inostranstvu; upošljavanje diplomirani studenata i sl. </w:t>
            </w:r>
          </w:p>
        </w:tc>
      </w:tr>
      <w:tr w:rsidR="00041A4B" w:rsidRPr="00080195" w:rsidTr="00863FAC">
        <w:tc>
          <w:tcPr>
            <w:tcW w:w="6974" w:type="dxa"/>
            <w:shd w:val="clear" w:color="auto" w:fill="D0CECE"/>
          </w:tcPr>
          <w:p w:rsidR="00041A4B" w:rsidRPr="00E80A3C" w:rsidRDefault="00041A4B" w:rsidP="00041A4B">
            <w:pPr>
              <w:autoSpaceDE w:val="0"/>
              <w:autoSpaceDN w:val="0"/>
              <w:adjustRightInd w:val="0"/>
              <w:spacing w:before="60" w:after="60"/>
              <w:rPr>
                <w:rFonts w:ascii="Times New Roman" w:eastAsia="Calibri" w:hAnsi="Times New Roman" w:cs="Times New Roman"/>
                <w:b/>
                <w:bCs/>
                <w:color w:val="3381C7"/>
                <w:sz w:val="20"/>
                <w:szCs w:val="23"/>
              </w:rPr>
            </w:pPr>
            <w:r w:rsidRPr="00E80A3C">
              <w:rPr>
                <w:rFonts w:ascii="Times New Roman" w:eastAsia="Calibri" w:hAnsi="Times New Roman" w:cs="Times New Roman"/>
                <w:b/>
                <w:bCs/>
                <w:color w:val="3381C7"/>
                <w:sz w:val="20"/>
                <w:szCs w:val="23"/>
              </w:rPr>
              <w:t>Preporuke:</w:t>
            </w:r>
          </w:p>
        </w:tc>
        <w:tc>
          <w:tcPr>
            <w:tcW w:w="5980" w:type="dxa"/>
            <w:shd w:val="clear" w:color="auto" w:fill="D0CECE"/>
          </w:tcPr>
          <w:p w:rsidR="00041A4B" w:rsidRPr="00E80A3C" w:rsidRDefault="00041A4B" w:rsidP="00041A4B">
            <w:pPr>
              <w:autoSpaceDE w:val="0"/>
              <w:autoSpaceDN w:val="0"/>
              <w:adjustRightInd w:val="0"/>
              <w:spacing w:before="60" w:after="60"/>
              <w:rPr>
                <w:rFonts w:ascii="Times New Roman" w:eastAsia="Calibri" w:hAnsi="Times New Roman" w:cs="Times New Roman"/>
                <w:b/>
                <w:bCs/>
                <w:color w:val="3381C7"/>
                <w:sz w:val="20"/>
                <w:szCs w:val="23"/>
              </w:rPr>
            </w:pPr>
            <w:r w:rsidRPr="00E80A3C">
              <w:rPr>
                <w:rFonts w:ascii="Times New Roman" w:eastAsia="Calibri" w:hAnsi="Times New Roman" w:cs="Times New Roman"/>
                <w:b/>
                <w:bCs/>
                <w:color w:val="3381C7"/>
                <w:sz w:val="20"/>
                <w:szCs w:val="23"/>
              </w:rPr>
              <w:t>Primjeri ispunjenosti kriterija:</w:t>
            </w:r>
          </w:p>
        </w:tc>
      </w:tr>
      <w:tr w:rsidR="00041A4B" w:rsidRPr="00080195" w:rsidTr="00041A4B">
        <w:tc>
          <w:tcPr>
            <w:tcW w:w="6974" w:type="dxa"/>
          </w:tcPr>
          <w:p w:rsidR="00041A4B" w:rsidRPr="00E80A3C" w:rsidRDefault="007323B4" w:rsidP="007323B4">
            <w:pPr>
              <w:widowControl w:val="0"/>
              <w:autoSpaceDE w:val="0"/>
              <w:autoSpaceDN w:val="0"/>
              <w:adjustRightInd w:val="0"/>
              <w:spacing w:before="60" w:after="60"/>
              <w:ind w:right="57"/>
              <w:jc w:val="both"/>
              <w:rPr>
                <w:rFonts w:ascii="Times New Roman" w:eastAsia="Calibri" w:hAnsi="Times New Roman" w:cs="Times New Roman"/>
                <w:bCs/>
                <w:sz w:val="20"/>
                <w:szCs w:val="23"/>
              </w:rPr>
            </w:pPr>
            <w:r>
              <w:rPr>
                <w:rFonts w:ascii="Times New Roman" w:eastAsia="Calibri" w:hAnsi="Times New Roman" w:cs="Times New Roman"/>
                <w:color w:val="000000"/>
                <w:sz w:val="20"/>
              </w:rPr>
              <w:t xml:space="preserve">1. </w:t>
            </w:r>
            <w:r w:rsidR="00041A4B" w:rsidRPr="00E80A3C">
              <w:rPr>
                <w:rFonts w:ascii="Times New Roman" w:eastAsia="Calibri" w:hAnsi="Times New Roman" w:cs="Times New Roman"/>
                <w:color w:val="000000"/>
                <w:sz w:val="20"/>
              </w:rPr>
              <w:t xml:space="preserve">Visokoškolska ustanova prati i evaluira realizaciju: akcionog plana internacionalizacije, benefite od potpisanih Ugovora o međunarodnoj saradnji, procenat stranih studenata i profesora; broj i napredak svojih studenata na stručnom usavršavanju u inostranstvu; upošljavanje diplomirani studenata i sl. </w:t>
            </w:r>
          </w:p>
        </w:tc>
        <w:tc>
          <w:tcPr>
            <w:tcW w:w="5980" w:type="dxa"/>
          </w:tcPr>
          <w:p w:rsidR="00041A4B" w:rsidRPr="00E80A3C"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E80A3C">
              <w:rPr>
                <w:rFonts w:ascii="Times New Roman" w:eastAsia="Calibri" w:hAnsi="Times New Roman" w:cs="Times New Roman"/>
                <w:bCs/>
                <w:color w:val="000000"/>
                <w:sz w:val="20"/>
              </w:rPr>
              <w:t>Pogledati kriterij 10</w:t>
            </w:r>
          </w:p>
        </w:tc>
      </w:tr>
      <w:tr w:rsidR="00041A4B" w:rsidRPr="00080195" w:rsidTr="00041A4B">
        <w:tc>
          <w:tcPr>
            <w:tcW w:w="12954" w:type="dxa"/>
            <w:gridSpan w:val="2"/>
            <w:shd w:val="clear" w:color="auto" w:fill="E2EFD9" w:themeFill="accent6" w:themeFillTint="33"/>
          </w:tcPr>
          <w:p w:rsidR="00041A4B" w:rsidRPr="00080195" w:rsidRDefault="00041A4B" w:rsidP="00DB6126">
            <w:pPr>
              <w:widowControl w:val="0"/>
              <w:autoSpaceDE w:val="0"/>
              <w:autoSpaceDN w:val="0"/>
              <w:adjustRightInd w:val="0"/>
              <w:spacing w:before="120" w:after="120"/>
              <w:rPr>
                <w:rFonts w:ascii="Times New Roman" w:eastAsia="Calibri" w:hAnsi="Times New Roman" w:cs="Times New Roman"/>
                <w:bCs/>
                <w:color w:val="000000"/>
              </w:rPr>
            </w:pPr>
            <w:r w:rsidRPr="00DB6126">
              <w:rPr>
                <w:rFonts w:ascii="Times New Roman" w:eastAsia="Calibri" w:hAnsi="Times New Roman" w:cs="Times New Roman"/>
                <w:b/>
                <w:color w:val="000000"/>
                <w:sz w:val="20"/>
              </w:rPr>
              <w:t>3.9.4. Kvalitet, savremenost i dostupnost resursa se evaluiraju putem anketiranja akademskog osoblja i studenata.</w:t>
            </w:r>
          </w:p>
        </w:tc>
      </w:tr>
      <w:tr w:rsidR="00041A4B" w:rsidRPr="00080195" w:rsidTr="00863FAC">
        <w:tc>
          <w:tcPr>
            <w:tcW w:w="6974" w:type="dxa"/>
            <w:shd w:val="clear" w:color="auto" w:fill="D0CECE"/>
          </w:tcPr>
          <w:p w:rsidR="00041A4B" w:rsidRPr="00DB6126" w:rsidRDefault="00041A4B" w:rsidP="00041A4B">
            <w:pPr>
              <w:autoSpaceDE w:val="0"/>
              <w:autoSpaceDN w:val="0"/>
              <w:adjustRightInd w:val="0"/>
              <w:spacing w:before="60" w:after="60"/>
              <w:rPr>
                <w:rFonts w:ascii="Times New Roman" w:eastAsia="Calibri" w:hAnsi="Times New Roman" w:cs="Times New Roman"/>
                <w:b/>
                <w:bCs/>
                <w:color w:val="3381C7"/>
                <w:sz w:val="20"/>
                <w:szCs w:val="23"/>
              </w:rPr>
            </w:pPr>
            <w:r w:rsidRPr="00DB6126">
              <w:rPr>
                <w:rFonts w:ascii="Times New Roman" w:eastAsia="Calibri" w:hAnsi="Times New Roman" w:cs="Times New Roman"/>
                <w:b/>
                <w:bCs/>
                <w:color w:val="3381C7"/>
                <w:sz w:val="20"/>
                <w:szCs w:val="23"/>
              </w:rPr>
              <w:t>Preporuke:</w:t>
            </w:r>
          </w:p>
        </w:tc>
        <w:tc>
          <w:tcPr>
            <w:tcW w:w="5980" w:type="dxa"/>
            <w:shd w:val="clear" w:color="auto" w:fill="D0CECE"/>
          </w:tcPr>
          <w:p w:rsidR="00041A4B" w:rsidRPr="00DB6126" w:rsidRDefault="00041A4B" w:rsidP="00041A4B">
            <w:pPr>
              <w:autoSpaceDE w:val="0"/>
              <w:autoSpaceDN w:val="0"/>
              <w:adjustRightInd w:val="0"/>
              <w:spacing w:before="60" w:after="60"/>
              <w:rPr>
                <w:rFonts w:ascii="Times New Roman" w:eastAsia="Calibri" w:hAnsi="Times New Roman" w:cs="Times New Roman"/>
                <w:b/>
                <w:bCs/>
                <w:color w:val="3381C7"/>
                <w:sz w:val="20"/>
                <w:szCs w:val="23"/>
              </w:rPr>
            </w:pPr>
            <w:r w:rsidRPr="00DB6126">
              <w:rPr>
                <w:rFonts w:ascii="Times New Roman" w:eastAsia="Calibri" w:hAnsi="Times New Roman" w:cs="Times New Roman"/>
                <w:b/>
                <w:bCs/>
                <w:color w:val="3381C7"/>
                <w:sz w:val="20"/>
                <w:szCs w:val="23"/>
              </w:rPr>
              <w:t>Primjeri ispunjenosti kriterija:</w:t>
            </w:r>
          </w:p>
        </w:tc>
      </w:tr>
      <w:tr w:rsidR="00041A4B" w:rsidRPr="00080195" w:rsidTr="00041A4B">
        <w:tc>
          <w:tcPr>
            <w:tcW w:w="6974" w:type="dxa"/>
          </w:tcPr>
          <w:p w:rsidR="00041A4B" w:rsidRPr="00DB6126" w:rsidRDefault="007323B4" w:rsidP="007323B4">
            <w:pPr>
              <w:widowControl w:val="0"/>
              <w:autoSpaceDE w:val="0"/>
              <w:autoSpaceDN w:val="0"/>
              <w:adjustRightInd w:val="0"/>
              <w:spacing w:before="120" w:after="120" w:line="276" w:lineRule="auto"/>
              <w:ind w:right="57"/>
              <w:jc w:val="both"/>
              <w:rPr>
                <w:rFonts w:ascii="Times New Roman" w:eastAsia="Calibri" w:hAnsi="Times New Roman" w:cs="Times New Roman"/>
                <w:b/>
                <w:bCs/>
                <w:color w:val="000000"/>
                <w:sz w:val="20"/>
              </w:rPr>
            </w:pPr>
            <w:r>
              <w:rPr>
                <w:rFonts w:ascii="Times New Roman" w:eastAsia="Calibri" w:hAnsi="Times New Roman" w:cs="Times New Roman"/>
                <w:color w:val="000000"/>
                <w:sz w:val="20"/>
              </w:rPr>
              <w:t xml:space="preserve">1. </w:t>
            </w:r>
            <w:r w:rsidR="00041A4B" w:rsidRPr="00DB6126">
              <w:rPr>
                <w:rFonts w:ascii="Times New Roman" w:eastAsia="Calibri" w:hAnsi="Times New Roman" w:cs="Times New Roman"/>
                <w:color w:val="000000"/>
                <w:sz w:val="20"/>
              </w:rPr>
              <w:t>Kvalitet, savremenost i dostupnost resursa se evaluiraju putem anketiranja akademskog osoblja i studenata.</w:t>
            </w:r>
          </w:p>
        </w:tc>
        <w:tc>
          <w:tcPr>
            <w:tcW w:w="5980" w:type="dxa"/>
          </w:tcPr>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sz w:val="20"/>
              </w:rPr>
            </w:pPr>
            <w:r w:rsidRPr="00DB6126">
              <w:rPr>
                <w:rFonts w:ascii="Times New Roman" w:eastAsia="Calibri" w:hAnsi="Times New Roman" w:cs="Times New Roman"/>
                <w:bCs/>
                <w:sz w:val="20"/>
              </w:rPr>
              <w:t xml:space="preserve"> Uputstvo za pripremu godišnje analize realizacije i plana unapređenja SP (sa formularima i tipskim odlukama)</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sz w:val="20"/>
              </w:rPr>
            </w:pPr>
            <w:r w:rsidRPr="00DB6126">
              <w:rPr>
                <w:rFonts w:ascii="Times New Roman" w:eastAsia="Calibri" w:hAnsi="Times New Roman" w:cs="Times New Roman"/>
                <w:bCs/>
                <w:sz w:val="20"/>
              </w:rPr>
              <w:t>Procedure periodične/godišnje analize realizacije i postignuća SP (obuhvat, struktura, indikatori postignuća i impakta – za impakt mogu poslovi po SDG) i prateći formulari zapisa kvaliteta i evidencija (za indikatore SP)</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sz w:val="20"/>
              </w:rPr>
            </w:pPr>
            <w:r w:rsidRPr="00DB6126">
              <w:rPr>
                <w:rFonts w:ascii="Times New Roman" w:eastAsia="Calibri" w:hAnsi="Times New Roman" w:cs="Times New Roman"/>
                <w:bCs/>
                <w:sz w:val="20"/>
              </w:rPr>
              <w:t xml:space="preserve">Anketa o zadovoljstvu studenata, nastavnika i osoblja </w:t>
            </w:r>
            <w:r w:rsidRPr="00DB6126">
              <w:rPr>
                <w:rFonts w:ascii="Times New Roman" w:eastAsia="Calibri" w:hAnsi="Times New Roman" w:cs="Times New Roman"/>
                <w:bCs/>
                <w:sz w:val="20"/>
              </w:rPr>
              <w:lastRenderedPageBreak/>
              <w:t>koje učestvuje u realizaciji programa</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sz w:val="20"/>
              </w:rPr>
            </w:pPr>
            <w:r w:rsidRPr="00DB6126">
              <w:rPr>
                <w:rFonts w:ascii="Times New Roman" w:eastAsia="Calibri" w:hAnsi="Times New Roman" w:cs="Times New Roman"/>
                <w:bCs/>
                <w:sz w:val="20"/>
              </w:rPr>
              <w:t>Analiza realizacije SP sa preporukama</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sz w:val="20"/>
              </w:rPr>
            </w:pPr>
            <w:r w:rsidRPr="00DB6126">
              <w:rPr>
                <w:rFonts w:ascii="Times New Roman" w:eastAsia="Calibri" w:hAnsi="Times New Roman" w:cs="Times New Roman"/>
                <w:bCs/>
                <w:sz w:val="20"/>
              </w:rPr>
              <w:t>Analiza realizacije plana unapređenja SP sa preporukama</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sz w:val="20"/>
              </w:rPr>
            </w:pPr>
            <w:r w:rsidRPr="00DB6126">
              <w:rPr>
                <w:rFonts w:ascii="Times New Roman" w:eastAsia="Calibri" w:hAnsi="Times New Roman" w:cs="Times New Roman"/>
                <w:bCs/>
                <w:sz w:val="20"/>
              </w:rPr>
              <w:t>Odluke o nastavnom ansablu</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sz w:val="20"/>
              </w:rPr>
            </w:pPr>
            <w:r w:rsidRPr="00DB6126">
              <w:rPr>
                <w:rFonts w:ascii="Times New Roman" w:eastAsia="Calibri" w:hAnsi="Times New Roman" w:cs="Times New Roman"/>
                <w:bCs/>
                <w:sz w:val="20"/>
              </w:rPr>
              <w:t>Opterećenost nastavnika i studenata (od broja studenata, broja nastavnih časova, br mentorstava, do angažmana na vankurikularnim aktivnostima)</w:t>
            </w:r>
          </w:p>
          <w:p w:rsidR="00041A4B" w:rsidRPr="00DB6126" w:rsidRDefault="00041A4B" w:rsidP="00041A4B">
            <w:pPr>
              <w:autoSpaceDE w:val="0"/>
              <w:autoSpaceDN w:val="0"/>
              <w:adjustRightInd w:val="0"/>
              <w:spacing w:before="60" w:after="60"/>
              <w:ind w:left="284"/>
              <w:contextualSpacing/>
              <w:rPr>
                <w:rFonts w:ascii="Times New Roman" w:eastAsia="Calibri" w:hAnsi="Times New Roman" w:cs="Times New Roman"/>
                <w:bCs/>
                <w:sz w:val="20"/>
              </w:rPr>
            </w:pPr>
          </w:p>
        </w:tc>
      </w:tr>
    </w:tbl>
    <w:p w:rsidR="00041A4B" w:rsidRPr="00080195" w:rsidRDefault="00041A4B" w:rsidP="00044661">
      <w:pPr>
        <w:rPr>
          <w:rFonts w:ascii="Times New Roman" w:hAnsi="Times New Roman" w:cs="Times New Roman"/>
          <w:lang w:val="bs-Latn-BA"/>
        </w:rPr>
      </w:pPr>
    </w:p>
    <w:tbl>
      <w:tblPr>
        <w:tblStyle w:val="TableGrid9"/>
        <w:tblW w:w="0" w:type="auto"/>
        <w:tblBorders>
          <w:top w:val="single" w:sz="2" w:space="0" w:color="C0BC00"/>
          <w:left w:val="single" w:sz="2" w:space="0" w:color="C0BC00"/>
          <w:bottom w:val="single" w:sz="2" w:space="0" w:color="C0BC00"/>
          <w:right w:val="single" w:sz="2" w:space="0" w:color="C0BC00"/>
          <w:insideH w:val="single" w:sz="2" w:space="0" w:color="C0BC00"/>
          <w:insideV w:val="single" w:sz="2" w:space="0" w:color="C0BC00"/>
        </w:tblBorders>
        <w:tblLook w:val="04A0" w:firstRow="1" w:lastRow="0" w:firstColumn="1" w:lastColumn="0" w:noHBand="0" w:noVBand="1"/>
      </w:tblPr>
      <w:tblGrid>
        <w:gridCol w:w="5481"/>
        <w:gridCol w:w="5313"/>
      </w:tblGrid>
      <w:tr w:rsidR="00044661" w:rsidRPr="00080195" w:rsidTr="00041A4B">
        <w:tc>
          <w:tcPr>
            <w:tcW w:w="12954" w:type="dxa"/>
            <w:gridSpan w:val="2"/>
            <w:shd w:val="clear" w:color="auto" w:fill="9CC2E5"/>
          </w:tcPr>
          <w:p w:rsidR="00044661" w:rsidRPr="00080195" w:rsidRDefault="00041A4B" w:rsidP="0006435C">
            <w:pPr>
              <w:spacing w:before="60" w:after="60" w:line="276" w:lineRule="auto"/>
              <w:rPr>
                <w:rFonts w:ascii="Times New Roman" w:eastAsia="Verdana" w:hAnsi="Times New Roman" w:cs="Times New Roman"/>
                <w:b/>
                <w:sz w:val="24"/>
                <w:szCs w:val="24"/>
              </w:rPr>
            </w:pPr>
            <w:r w:rsidRPr="00DB6126">
              <w:rPr>
                <w:rFonts w:ascii="Times New Roman" w:eastAsia="Verdana" w:hAnsi="Times New Roman" w:cs="Times New Roman"/>
                <w:b/>
                <w:szCs w:val="24"/>
              </w:rPr>
              <w:t>3.10. Mobilnost akademskog osoblja i studenata</w:t>
            </w:r>
          </w:p>
        </w:tc>
      </w:tr>
      <w:tr w:rsidR="00044661" w:rsidRPr="00080195" w:rsidTr="00041A4B">
        <w:tc>
          <w:tcPr>
            <w:tcW w:w="12954" w:type="dxa"/>
            <w:gridSpan w:val="2"/>
            <w:shd w:val="clear" w:color="auto" w:fill="E2EFD9"/>
          </w:tcPr>
          <w:p w:rsidR="00044661" w:rsidRPr="00080195" w:rsidRDefault="00041A4B" w:rsidP="00DB6126">
            <w:pPr>
              <w:widowControl w:val="0"/>
              <w:autoSpaceDE w:val="0"/>
              <w:autoSpaceDN w:val="0"/>
              <w:adjustRightInd w:val="0"/>
              <w:spacing w:before="120" w:after="120" w:line="276" w:lineRule="auto"/>
              <w:jc w:val="both"/>
              <w:rPr>
                <w:rFonts w:ascii="Times New Roman" w:eastAsia="Calibri" w:hAnsi="Times New Roman" w:cs="Times New Roman"/>
                <w:b/>
                <w:bCs/>
                <w:szCs w:val="23"/>
              </w:rPr>
            </w:pPr>
            <w:r w:rsidRPr="00DB6126">
              <w:rPr>
                <w:rFonts w:ascii="Times New Roman" w:eastAsia="Calibri" w:hAnsi="Times New Roman" w:cs="Times New Roman"/>
                <w:b/>
                <w:color w:val="000000"/>
                <w:sz w:val="20"/>
              </w:rPr>
              <w:t xml:space="preserve">3.10.1. </w:t>
            </w:r>
            <w:r w:rsidR="00044661" w:rsidRPr="00DB6126">
              <w:rPr>
                <w:rFonts w:ascii="Times New Roman" w:eastAsia="Calibri" w:hAnsi="Times New Roman" w:cs="Times New Roman"/>
                <w:b/>
                <w:color w:val="000000"/>
                <w:sz w:val="20"/>
              </w:rPr>
              <w:t xml:space="preserve">Mobilnost akademskog osoblja i studenata na studijskom programu se promovira i unaprijeđuje putem zajedničkih prijava i učešća na projektima sa drugim visokoškolskim ustanovama iz zemlje i inozemstva. </w:t>
            </w:r>
          </w:p>
        </w:tc>
      </w:tr>
      <w:tr w:rsidR="00044661" w:rsidRPr="00080195" w:rsidTr="00041A4B">
        <w:tc>
          <w:tcPr>
            <w:tcW w:w="6619" w:type="dxa"/>
            <w:shd w:val="clear" w:color="auto" w:fill="D0CECE"/>
          </w:tcPr>
          <w:p w:rsidR="00044661" w:rsidRPr="00DB6126"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DB6126">
              <w:rPr>
                <w:rFonts w:ascii="Times New Roman" w:eastAsia="Calibri" w:hAnsi="Times New Roman" w:cs="Times New Roman"/>
                <w:b/>
                <w:bCs/>
                <w:color w:val="3381C7"/>
                <w:sz w:val="20"/>
                <w:szCs w:val="23"/>
              </w:rPr>
              <w:t>Preporuke:</w:t>
            </w:r>
          </w:p>
        </w:tc>
        <w:tc>
          <w:tcPr>
            <w:tcW w:w="6335" w:type="dxa"/>
            <w:shd w:val="clear" w:color="auto" w:fill="D0CECE"/>
          </w:tcPr>
          <w:p w:rsidR="00044661" w:rsidRPr="00DB6126" w:rsidRDefault="00044661" w:rsidP="00044661">
            <w:pPr>
              <w:autoSpaceDE w:val="0"/>
              <w:autoSpaceDN w:val="0"/>
              <w:adjustRightInd w:val="0"/>
              <w:spacing w:before="60" w:after="60"/>
              <w:rPr>
                <w:rFonts w:ascii="Times New Roman" w:eastAsia="Calibri" w:hAnsi="Times New Roman" w:cs="Times New Roman"/>
                <w:b/>
                <w:bCs/>
                <w:color w:val="3381C7"/>
                <w:sz w:val="20"/>
                <w:szCs w:val="23"/>
              </w:rPr>
            </w:pPr>
            <w:r w:rsidRPr="00DB6126">
              <w:rPr>
                <w:rFonts w:ascii="Times New Roman" w:eastAsia="Calibri" w:hAnsi="Times New Roman" w:cs="Times New Roman"/>
                <w:b/>
                <w:bCs/>
                <w:color w:val="3381C7"/>
                <w:sz w:val="20"/>
                <w:szCs w:val="23"/>
              </w:rPr>
              <w:t>Primjeri ispunjenosti kriterija:</w:t>
            </w:r>
          </w:p>
        </w:tc>
      </w:tr>
      <w:tr w:rsidR="00044661" w:rsidRPr="00080195" w:rsidTr="00041A4B">
        <w:tc>
          <w:tcPr>
            <w:tcW w:w="6619" w:type="dxa"/>
          </w:tcPr>
          <w:p w:rsidR="00044661" w:rsidRPr="00DB6126" w:rsidRDefault="007323B4" w:rsidP="007323B4">
            <w:pPr>
              <w:widowControl w:val="0"/>
              <w:autoSpaceDE w:val="0"/>
              <w:autoSpaceDN w:val="0"/>
              <w:adjustRightInd w:val="0"/>
              <w:spacing w:before="60" w:after="60"/>
              <w:ind w:right="57"/>
              <w:jc w:val="both"/>
              <w:rPr>
                <w:rFonts w:ascii="Times New Roman" w:eastAsia="Calibri" w:hAnsi="Times New Roman" w:cs="Times New Roman"/>
                <w:b/>
                <w:bCs/>
                <w:color w:val="000000"/>
                <w:sz w:val="20"/>
              </w:rPr>
            </w:pPr>
            <w:r>
              <w:rPr>
                <w:rFonts w:ascii="Times New Roman" w:eastAsia="Calibri" w:hAnsi="Times New Roman" w:cs="Times New Roman"/>
                <w:color w:val="000000"/>
                <w:sz w:val="20"/>
              </w:rPr>
              <w:t xml:space="preserve">1. </w:t>
            </w:r>
            <w:r w:rsidR="00044661" w:rsidRPr="00DB6126">
              <w:rPr>
                <w:rFonts w:ascii="Times New Roman" w:eastAsia="Calibri" w:hAnsi="Times New Roman" w:cs="Times New Roman"/>
                <w:color w:val="000000"/>
                <w:sz w:val="20"/>
              </w:rPr>
              <w:t>Mobilnost akademskog osoblja i studenata na studijskom programu se promovira i unaprijeđuje putem zajedničkih prijava i učešća na projektima sa drugim visokoškolskim ustanovama iz zemlje i inozemstva.</w:t>
            </w:r>
          </w:p>
          <w:p w:rsidR="00044661" w:rsidRPr="00DB6126" w:rsidRDefault="00044661" w:rsidP="007323B4">
            <w:pPr>
              <w:autoSpaceDE w:val="0"/>
              <w:autoSpaceDN w:val="0"/>
              <w:adjustRightInd w:val="0"/>
              <w:spacing w:before="60" w:after="60"/>
              <w:jc w:val="both"/>
              <w:rPr>
                <w:rFonts w:ascii="Times New Roman" w:eastAsia="Calibri" w:hAnsi="Times New Roman" w:cs="Times New Roman"/>
                <w:color w:val="000000"/>
                <w:sz w:val="20"/>
              </w:rPr>
            </w:pPr>
            <w:r w:rsidRPr="00DB6126">
              <w:rPr>
                <w:rFonts w:ascii="Times New Roman" w:eastAsia="Calibri" w:hAnsi="Times New Roman" w:cs="Times New Roman"/>
                <w:color w:val="000000"/>
                <w:sz w:val="20"/>
              </w:rPr>
              <w:t>Osim sistema dokumentovanja mobilnosti neophodno je pripremiti strategiju internacionalizacije koja podrazumjeva aktivnosti/mjere/ciljeve vezane za jačanje stepena mobilnosti svih aktera i poticanje uspostave ugovornih/institucionaliziranih bilateralnih i multilateralnih veza, odnosno učešće u raznovrsnim akademskim mrežama/udruženjima, istraživačkim ili drugim inicijativama, zatim učešće u profesionalnim tijelima isl.</w:t>
            </w:r>
          </w:p>
          <w:p w:rsidR="00044661" w:rsidRPr="00DB6126" w:rsidRDefault="00044661" w:rsidP="007323B4">
            <w:pPr>
              <w:autoSpaceDE w:val="0"/>
              <w:autoSpaceDN w:val="0"/>
              <w:adjustRightInd w:val="0"/>
              <w:spacing w:before="60" w:after="60"/>
              <w:jc w:val="both"/>
              <w:rPr>
                <w:rFonts w:ascii="Times New Roman" w:eastAsia="Calibri" w:hAnsi="Times New Roman" w:cs="Times New Roman"/>
                <w:color w:val="000000"/>
                <w:sz w:val="20"/>
              </w:rPr>
            </w:pPr>
            <w:r w:rsidRPr="00DB6126">
              <w:rPr>
                <w:rFonts w:ascii="Times New Roman" w:eastAsia="Calibri" w:hAnsi="Times New Roman" w:cs="Times New Roman"/>
                <w:caps/>
                <w:color w:val="000000"/>
                <w:sz w:val="20"/>
              </w:rPr>
              <w:t>VŠU</w:t>
            </w:r>
            <w:r w:rsidRPr="00DB6126">
              <w:rPr>
                <w:rFonts w:ascii="Times New Roman" w:eastAsia="Calibri" w:hAnsi="Times New Roman" w:cs="Times New Roman"/>
                <w:color w:val="000000"/>
                <w:sz w:val="20"/>
              </w:rPr>
              <w:t xml:space="preserve"> ima jasno definisan plan promocije mobilnosti za sve aktere nastavnog procesa, uključujući i jasno budžetirana sredstva za razvoj digitalnih i hard promocijskih materijala ua </w:t>
            </w:r>
            <w:r w:rsidRPr="00DB6126">
              <w:rPr>
                <w:rFonts w:ascii="Times New Roman" w:eastAsia="Calibri" w:hAnsi="Times New Roman" w:cs="Times New Roman"/>
                <w:caps/>
                <w:color w:val="000000"/>
                <w:sz w:val="20"/>
              </w:rPr>
              <w:t>VŠU</w:t>
            </w:r>
            <w:r w:rsidRPr="00DB6126">
              <w:rPr>
                <w:rFonts w:ascii="Times New Roman" w:eastAsia="Calibri" w:hAnsi="Times New Roman" w:cs="Times New Roman"/>
                <w:color w:val="000000"/>
                <w:sz w:val="20"/>
              </w:rPr>
              <w:t xml:space="preserve">, kao i plan za obogaćivanje iskustva dolaznih studenata sa setom vannastavnih aktivnosti (putovanja) i kulturni događaji na </w:t>
            </w:r>
            <w:r w:rsidRPr="00DB6126">
              <w:rPr>
                <w:rFonts w:ascii="Times New Roman" w:eastAsia="Calibri" w:hAnsi="Times New Roman" w:cs="Times New Roman"/>
                <w:caps/>
                <w:color w:val="000000"/>
                <w:sz w:val="20"/>
              </w:rPr>
              <w:t>VŠU</w:t>
            </w:r>
            <w:r w:rsidRPr="00DB6126">
              <w:rPr>
                <w:rFonts w:ascii="Times New Roman" w:eastAsia="Calibri" w:hAnsi="Times New Roman" w:cs="Times New Roman"/>
                <w:color w:val="000000"/>
                <w:sz w:val="20"/>
              </w:rPr>
              <w:t xml:space="preserve"> i okruženju, preporuke za turističke ture, grastronomiju isl, te podršku za dobijanje dozvola boravka, pronalazak smještaja i dobivanja adekvatne zdravstvene zaštite i sl.</w:t>
            </w:r>
          </w:p>
          <w:p w:rsidR="00044661" w:rsidRPr="00DB6126" w:rsidRDefault="00044661" w:rsidP="007323B4">
            <w:pPr>
              <w:autoSpaceDE w:val="0"/>
              <w:autoSpaceDN w:val="0"/>
              <w:adjustRightInd w:val="0"/>
              <w:spacing w:before="60" w:after="60"/>
              <w:jc w:val="both"/>
              <w:rPr>
                <w:rFonts w:ascii="Times New Roman" w:eastAsia="Calibri" w:hAnsi="Times New Roman" w:cs="Times New Roman"/>
                <w:color w:val="000000"/>
                <w:sz w:val="20"/>
              </w:rPr>
            </w:pPr>
            <w:r w:rsidRPr="00DB6126">
              <w:rPr>
                <w:rFonts w:ascii="Times New Roman" w:eastAsia="Calibri" w:hAnsi="Times New Roman" w:cs="Times New Roman"/>
                <w:caps/>
                <w:color w:val="000000"/>
                <w:sz w:val="20"/>
              </w:rPr>
              <w:t>VŠU</w:t>
            </w:r>
            <w:r w:rsidRPr="00DB6126">
              <w:rPr>
                <w:rFonts w:ascii="Times New Roman" w:eastAsia="Calibri" w:hAnsi="Times New Roman" w:cs="Times New Roman"/>
                <w:color w:val="000000"/>
                <w:sz w:val="20"/>
              </w:rPr>
              <w:t xml:space="preserve"> ima lakodostupnu ponudu nastavnih sadržaja na stranim jezicima, te nudi mogućnost za istraživanje u sklopu pripreme završnih radova, mogućnost komentorstva i uključenja stranih studenata u svakodnevne aktivnosti na fakultetima (studenti prihvataju nastavu na stranom jeziku i rad u grupi sa kolegama na dolaznoj mobilnosti).</w:t>
            </w:r>
          </w:p>
        </w:tc>
        <w:tc>
          <w:tcPr>
            <w:tcW w:w="6335" w:type="dxa"/>
          </w:tcPr>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Strategija internacionalizacije (ili strateški cilj povezan sa internacionalizacijom)</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Plan promocije sa jasno definisanim aktivnostima i indikatorima – npr Staff weak, Sajam stipendija, Testemonijali, izložbe isl</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WEB stranica posvećena internacionalizaciji</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Registar projekata koji omogućavaju razmjenu studenata i osoblja (od Erasmus mundusa isl)</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 xml:space="preserve">Registar članstava </w:t>
            </w:r>
            <w:r w:rsidRPr="00DB6126">
              <w:rPr>
                <w:rFonts w:ascii="Times New Roman" w:eastAsia="Calibri" w:hAnsi="Times New Roman" w:cs="Times New Roman"/>
                <w:bCs/>
                <w:caps/>
                <w:color w:val="000000"/>
                <w:sz w:val="20"/>
              </w:rPr>
              <w:t>VŠU</w:t>
            </w:r>
            <w:r w:rsidRPr="00DB6126">
              <w:rPr>
                <w:rFonts w:ascii="Times New Roman" w:eastAsia="Calibri" w:hAnsi="Times New Roman" w:cs="Times New Roman"/>
                <w:bCs/>
                <w:color w:val="000000"/>
                <w:sz w:val="20"/>
              </w:rPr>
              <w:t xml:space="preserve"> u akademskim i drugim mrežama, bilateralni ugovori i drugi ugovori koji omogućavaju</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Registar nastavnih jedinica na stranim jezicima i/ili registar SP na stranim jezicima</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Lista istraživačkih tema za završne radove na stranim jezicima</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Broj komentorstava</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Broj i struktura mobilnosti, te broj i struktura servisa/usluga</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Radionice na članicama VŠU, vezane za administrativne procedure i sl</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Broj ugovora o učenju i/ili druge dokumentacije svjedočenja o mobilnosti</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Prezentacije o iskustvima dolaznih i odlaznim mobilnosti po tipovima</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Predavanja/prezentacije odlaznih i dolaznih mobilnosti (nastavni sadržaji, rezultati grupnog rada, ideje za razvoj saradnje, digitalni sadržaj i sl.) i link na web</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Saradnja sa NVO i drugim društvenim akterima na promociji</w:t>
            </w:r>
          </w:p>
          <w:p w:rsidR="00044661" w:rsidRPr="00DB6126" w:rsidRDefault="00044661" w:rsidP="00044661">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Broj ljetnjih škola, konferencija ili drugih sadržaja internacionalnog karaktera</w:t>
            </w:r>
          </w:p>
        </w:tc>
      </w:tr>
      <w:tr w:rsidR="00041A4B" w:rsidRPr="00080195" w:rsidTr="00041A4B">
        <w:tc>
          <w:tcPr>
            <w:tcW w:w="12954" w:type="dxa"/>
            <w:gridSpan w:val="2"/>
            <w:shd w:val="clear" w:color="auto" w:fill="E2EFD9" w:themeFill="accent6" w:themeFillTint="33"/>
          </w:tcPr>
          <w:p w:rsidR="00041A4B" w:rsidRPr="00080195" w:rsidRDefault="00041A4B" w:rsidP="00DB6126">
            <w:pPr>
              <w:widowControl w:val="0"/>
              <w:autoSpaceDE w:val="0"/>
              <w:autoSpaceDN w:val="0"/>
              <w:adjustRightInd w:val="0"/>
              <w:spacing w:before="120" w:after="120" w:line="276" w:lineRule="auto"/>
              <w:jc w:val="both"/>
              <w:rPr>
                <w:rFonts w:ascii="Times New Roman" w:eastAsia="Calibri" w:hAnsi="Times New Roman" w:cs="Times New Roman"/>
                <w:b/>
                <w:bCs/>
                <w:szCs w:val="23"/>
              </w:rPr>
            </w:pPr>
            <w:r w:rsidRPr="00080195">
              <w:rPr>
                <w:rFonts w:ascii="Times New Roman" w:eastAsia="Calibri" w:hAnsi="Times New Roman" w:cs="Times New Roman"/>
                <w:b/>
                <w:color w:val="000000"/>
              </w:rPr>
              <w:t xml:space="preserve">3.10.2. Mehanizmi za ostvarivanje bilateralne i multilateralne razmjene studenata sa inostranim visokoškolskim ustanovama kroz različite programe i mreže studentske razmjene uz priznavanje vremena, ocjena i ECTS bodova ostvarenih tokom razmjene su uspostavljeni. </w:t>
            </w:r>
          </w:p>
        </w:tc>
      </w:tr>
      <w:tr w:rsidR="00041A4B" w:rsidRPr="00080195" w:rsidTr="00863FAC">
        <w:tc>
          <w:tcPr>
            <w:tcW w:w="6619" w:type="dxa"/>
            <w:shd w:val="clear" w:color="auto" w:fill="D0CECE"/>
          </w:tcPr>
          <w:p w:rsidR="00041A4B" w:rsidRPr="00DB6126" w:rsidRDefault="00041A4B" w:rsidP="00041A4B">
            <w:pPr>
              <w:autoSpaceDE w:val="0"/>
              <w:autoSpaceDN w:val="0"/>
              <w:adjustRightInd w:val="0"/>
              <w:spacing w:before="60" w:after="60"/>
              <w:rPr>
                <w:rFonts w:ascii="Times New Roman" w:eastAsia="Calibri" w:hAnsi="Times New Roman" w:cs="Times New Roman"/>
                <w:b/>
                <w:bCs/>
                <w:color w:val="3381C7"/>
                <w:sz w:val="20"/>
                <w:szCs w:val="23"/>
              </w:rPr>
            </w:pPr>
            <w:r w:rsidRPr="00DB6126">
              <w:rPr>
                <w:rFonts w:ascii="Times New Roman" w:eastAsia="Calibri" w:hAnsi="Times New Roman" w:cs="Times New Roman"/>
                <w:b/>
                <w:bCs/>
                <w:color w:val="3381C7"/>
                <w:sz w:val="20"/>
                <w:szCs w:val="23"/>
              </w:rPr>
              <w:t>Preporuke:</w:t>
            </w:r>
          </w:p>
        </w:tc>
        <w:tc>
          <w:tcPr>
            <w:tcW w:w="6335" w:type="dxa"/>
            <w:shd w:val="clear" w:color="auto" w:fill="D0CECE"/>
          </w:tcPr>
          <w:p w:rsidR="00041A4B" w:rsidRPr="00DB6126" w:rsidRDefault="00041A4B" w:rsidP="00041A4B">
            <w:pPr>
              <w:autoSpaceDE w:val="0"/>
              <w:autoSpaceDN w:val="0"/>
              <w:adjustRightInd w:val="0"/>
              <w:spacing w:before="60" w:after="60"/>
              <w:rPr>
                <w:rFonts w:ascii="Times New Roman" w:eastAsia="Calibri" w:hAnsi="Times New Roman" w:cs="Times New Roman"/>
                <w:b/>
                <w:bCs/>
                <w:color w:val="3381C7"/>
                <w:sz w:val="20"/>
                <w:szCs w:val="23"/>
              </w:rPr>
            </w:pPr>
            <w:r w:rsidRPr="00DB6126">
              <w:rPr>
                <w:rFonts w:ascii="Times New Roman" w:eastAsia="Calibri" w:hAnsi="Times New Roman" w:cs="Times New Roman"/>
                <w:b/>
                <w:bCs/>
                <w:color w:val="3381C7"/>
                <w:sz w:val="20"/>
                <w:szCs w:val="23"/>
              </w:rPr>
              <w:t>Primjeri ispunjenosti kriterija:</w:t>
            </w:r>
          </w:p>
        </w:tc>
      </w:tr>
      <w:tr w:rsidR="00041A4B" w:rsidRPr="00080195" w:rsidTr="00041A4B">
        <w:tc>
          <w:tcPr>
            <w:tcW w:w="6619" w:type="dxa"/>
          </w:tcPr>
          <w:p w:rsidR="00041A4B" w:rsidRPr="00DB6126" w:rsidRDefault="007323B4" w:rsidP="007323B4">
            <w:pPr>
              <w:widowControl w:val="0"/>
              <w:autoSpaceDE w:val="0"/>
              <w:autoSpaceDN w:val="0"/>
              <w:adjustRightInd w:val="0"/>
              <w:spacing w:before="60" w:after="60"/>
              <w:ind w:right="57"/>
              <w:jc w:val="both"/>
              <w:rPr>
                <w:rFonts w:ascii="Times New Roman" w:eastAsia="Calibri" w:hAnsi="Times New Roman" w:cs="Times New Roman"/>
                <w:color w:val="000000"/>
                <w:sz w:val="20"/>
              </w:rPr>
            </w:pPr>
            <w:r>
              <w:rPr>
                <w:rFonts w:ascii="Times New Roman" w:eastAsia="Calibri" w:hAnsi="Times New Roman" w:cs="Times New Roman"/>
                <w:color w:val="000000"/>
                <w:sz w:val="20"/>
              </w:rPr>
              <w:t xml:space="preserve">1. </w:t>
            </w:r>
            <w:r w:rsidR="00041A4B" w:rsidRPr="00DB6126">
              <w:rPr>
                <w:rFonts w:ascii="Times New Roman" w:eastAsia="Calibri" w:hAnsi="Times New Roman" w:cs="Times New Roman"/>
                <w:color w:val="000000"/>
                <w:sz w:val="20"/>
              </w:rPr>
              <w:t>Mehanizmi za ostvarivanje bilateralne i multilateralne razmjene studenata sa inostranim visokoškolskim ustanovama kroz različite programe i mreže studentske razmjene uz priznavanje vremena, ocjena i ECTS bodova ostvarenih tokom razmjene su uspostavljeni.</w:t>
            </w:r>
          </w:p>
          <w:p w:rsidR="00041A4B" w:rsidRPr="00DB6126" w:rsidRDefault="00041A4B" w:rsidP="007323B4">
            <w:pPr>
              <w:autoSpaceDE w:val="0"/>
              <w:autoSpaceDN w:val="0"/>
              <w:adjustRightInd w:val="0"/>
              <w:spacing w:before="60" w:after="60"/>
              <w:jc w:val="both"/>
              <w:rPr>
                <w:rFonts w:ascii="Times New Roman" w:eastAsia="Calibri" w:hAnsi="Times New Roman" w:cs="Times New Roman"/>
                <w:color w:val="000000"/>
                <w:sz w:val="20"/>
              </w:rPr>
            </w:pPr>
            <w:r w:rsidRPr="00DB6126">
              <w:rPr>
                <w:rFonts w:ascii="Times New Roman" w:eastAsia="Calibri" w:hAnsi="Times New Roman" w:cs="Times New Roman"/>
                <w:color w:val="000000"/>
                <w:sz w:val="20"/>
              </w:rPr>
              <w:t xml:space="preserve">Da bi mobilnost svih aktera, uključenih u nastavne i vankurikularne aktivnosti SP, bio moguć neophodno je uspostaviti procedure/pravilnike/uputstva za ostvarivanje mobilnosti, za </w:t>
            </w:r>
            <w:r w:rsidRPr="00DB6126">
              <w:rPr>
                <w:rFonts w:ascii="Times New Roman" w:eastAsia="Calibri" w:hAnsi="Times New Roman" w:cs="Times New Roman"/>
                <w:color w:val="000000"/>
                <w:sz w:val="20"/>
              </w:rPr>
              <w:lastRenderedPageBreak/>
              <w:t>priznavanje dostignuća i procedure upisa u Diploma suplement (mogu biti različiti tipovi dostignuća), zatim za uputstva za preračunavanje ECTS bodova, zatim prepoznavanje profesionalnog razvoja (za nastavnike i osoblje uključeno u nastavni proces) te dokumente kojima se planira boravak i dostignuća (razne vrste ugovora o učenju, odluka o službenom putu isl), kao i izvještajne dokumente za sve tipove mobilnosti. Sve ove dokumente možemo nazvati „toolkit za mobilnost“</w:t>
            </w:r>
          </w:p>
        </w:tc>
        <w:tc>
          <w:tcPr>
            <w:tcW w:w="6335" w:type="dxa"/>
          </w:tcPr>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lastRenderedPageBreak/>
              <w:t>Pravilnik/uputstvo/smjernice za mobilnost studenata i osoblja, te za prepoznavanje dostignuća, dobivanje statusa studenta, prepis ocjena, upis u diploma suplement – pateći obrasci</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Ugovor/druga vrsta dokumenta koja definiše ciljeve i rezultate boravka, prava i obaveze uključenih strana, način priznavanja i upisivanja dostignuća (studiranja ili profesionalnog napredka) – pateći obrasci</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 xml:space="preserve">Pravilnik/uputstvo/smjernice za izvještavanje o boravku, </w:t>
            </w:r>
            <w:r w:rsidRPr="00DB6126">
              <w:rPr>
                <w:rFonts w:ascii="Times New Roman" w:eastAsia="Calibri" w:hAnsi="Times New Roman" w:cs="Times New Roman"/>
                <w:bCs/>
                <w:color w:val="000000"/>
                <w:sz w:val="20"/>
              </w:rPr>
              <w:lastRenderedPageBreak/>
              <w:t>obavezi prezentiranja širem krugu i učešća u implementaciji strategije komuniciranja – pateći obrasci</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Pravilnik/uputstvo/smjernice za izvještavanja o mobilnosti svih aktera i struktura godišnje analize i plana unapređenja – pateći obrasci</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Registar projekata promocije i unapređenja mobilnosti svih aktera</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rPr>
            </w:pPr>
            <w:r w:rsidRPr="00DB6126">
              <w:rPr>
                <w:rFonts w:ascii="Times New Roman" w:eastAsia="Calibri" w:hAnsi="Times New Roman" w:cs="Times New Roman"/>
                <w:bCs/>
                <w:color w:val="000000"/>
                <w:sz w:val="20"/>
              </w:rPr>
              <w:t>Registar mobilnosti studenata i osoblja</w:t>
            </w:r>
          </w:p>
        </w:tc>
      </w:tr>
      <w:tr w:rsidR="00041A4B" w:rsidRPr="00080195" w:rsidTr="00041A4B">
        <w:tc>
          <w:tcPr>
            <w:tcW w:w="12954" w:type="dxa"/>
            <w:gridSpan w:val="2"/>
            <w:shd w:val="clear" w:color="auto" w:fill="E2EFD9" w:themeFill="accent6" w:themeFillTint="33"/>
          </w:tcPr>
          <w:p w:rsidR="00041A4B" w:rsidRPr="00080195" w:rsidRDefault="00041A4B" w:rsidP="00DB6126">
            <w:pPr>
              <w:widowControl w:val="0"/>
              <w:autoSpaceDE w:val="0"/>
              <w:autoSpaceDN w:val="0"/>
              <w:adjustRightInd w:val="0"/>
              <w:spacing w:before="120" w:after="120"/>
              <w:rPr>
                <w:rFonts w:ascii="Times New Roman" w:eastAsia="Calibri" w:hAnsi="Times New Roman" w:cs="Times New Roman"/>
                <w:bCs/>
                <w:color w:val="000000"/>
              </w:rPr>
            </w:pPr>
            <w:r w:rsidRPr="00DB6126">
              <w:rPr>
                <w:rFonts w:ascii="Times New Roman" w:eastAsia="Calibri" w:hAnsi="Times New Roman" w:cs="Times New Roman"/>
                <w:b/>
                <w:color w:val="000000"/>
                <w:sz w:val="20"/>
              </w:rPr>
              <w:lastRenderedPageBreak/>
              <w:t>3.10.3. Visokoškolska ustanova kadrovski i finansijski osnažuje kapacitete službi za međunarodnu saradnju i dvosmjernu mobilnost akademskog osoblja i studenata. Ova služba prati i evaluira mobilnost, te Senatu dostavlja godišnji Izvještaj o mobilnosti akademskog osoblja i studenata sa prijedlogom mjera za unaprijeđenje.</w:t>
            </w:r>
          </w:p>
        </w:tc>
      </w:tr>
      <w:tr w:rsidR="00041A4B" w:rsidRPr="00080195" w:rsidTr="00863FAC">
        <w:tc>
          <w:tcPr>
            <w:tcW w:w="6619" w:type="dxa"/>
            <w:shd w:val="clear" w:color="auto" w:fill="D0CECE"/>
          </w:tcPr>
          <w:p w:rsidR="00041A4B" w:rsidRPr="00DB6126" w:rsidRDefault="00041A4B" w:rsidP="00041A4B">
            <w:pPr>
              <w:autoSpaceDE w:val="0"/>
              <w:autoSpaceDN w:val="0"/>
              <w:adjustRightInd w:val="0"/>
              <w:spacing w:before="60" w:after="60"/>
              <w:rPr>
                <w:rFonts w:ascii="Times New Roman" w:eastAsia="Calibri" w:hAnsi="Times New Roman" w:cs="Times New Roman"/>
                <w:b/>
                <w:bCs/>
                <w:color w:val="3381C7"/>
                <w:sz w:val="20"/>
                <w:szCs w:val="20"/>
              </w:rPr>
            </w:pPr>
            <w:r w:rsidRPr="00DB6126">
              <w:rPr>
                <w:rFonts w:ascii="Times New Roman" w:eastAsia="Calibri" w:hAnsi="Times New Roman" w:cs="Times New Roman"/>
                <w:b/>
                <w:bCs/>
                <w:color w:val="3381C7"/>
                <w:sz w:val="20"/>
                <w:szCs w:val="20"/>
              </w:rPr>
              <w:t>Preporuke:</w:t>
            </w:r>
          </w:p>
        </w:tc>
        <w:tc>
          <w:tcPr>
            <w:tcW w:w="6335" w:type="dxa"/>
            <w:shd w:val="clear" w:color="auto" w:fill="D0CECE"/>
          </w:tcPr>
          <w:p w:rsidR="00041A4B" w:rsidRPr="00DB6126" w:rsidRDefault="00041A4B" w:rsidP="00041A4B">
            <w:pPr>
              <w:autoSpaceDE w:val="0"/>
              <w:autoSpaceDN w:val="0"/>
              <w:adjustRightInd w:val="0"/>
              <w:spacing w:before="60" w:after="60"/>
              <w:rPr>
                <w:rFonts w:ascii="Times New Roman" w:eastAsia="Calibri" w:hAnsi="Times New Roman" w:cs="Times New Roman"/>
                <w:b/>
                <w:bCs/>
                <w:color w:val="3381C7"/>
                <w:sz w:val="20"/>
                <w:szCs w:val="20"/>
              </w:rPr>
            </w:pPr>
            <w:r w:rsidRPr="00DB6126">
              <w:rPr>
                <w:rFonts w:ascii="Times New Roman" w:eastAsia="Calibri" w:hAnsi="Times New Roman" w:cs="Times New Roman"/>
                <w:b/>
                <w:bCs/>
                <w:color w:val="3381C7"/>
                <w:sz w:val="20"/>
                <w:szCs w:val="20"/>
              </w:rPr>
              <w:t>Primjeri ispunjenosti kriterija:</w:t>
            </w:r>
          </w:p>
        </w:tc>
      </w:tr>
      <w:tr w:rsidR="00041A4B" w:rsidRPr="00080195" w:rsidTr="00041A4B">
        <w:tc>
          <w:tcPr>
            <w:tcW w:w="6619" w:type="dxa"/>
          </w:tcPr>
          <w:p w:rsidR="00041A4B" w:rsidRPr="00DB6126" w:rsidRDefault="007323B4" w:rsidP="007323B4">
            <w:pPr>
              <w:widowControl w:val="0"/>
              <w:autoSpaceDE w:val="0"/>
              <w:autoSpaceDN w:val="0"/>
              <w:adjustRightInd w:val="0"/>
              <w:spacing w:before="60" w:after="60"/>
              <w:ind w:right="57"/>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 xml:space="preserve">1. </w:t>
            </w:r>
            <w:r w:rsidR="00041A4B" w:rsidRPr="00DB6126">
              <w:rPr>
                <w:rFonts w:ascii="Times New Roman" w:eastAsia="Calibri" w:hAnsi="Times New Roman" w:cs="Times New Roman"/>
                <w:color w:val="000000"/>
                <w:sz w:val="20"/>
                <w:szCs w:val="20"/>
              </w:rPr>
              <w:t>Visokoškolska ustanova kadrovski i finansijski osnažuje kapacitete službi za međunarodnu saradnju i dvosmjernu mobilnost akademskog osoblja i studenata. Ova služba prati i evaluira mobilnost, te Senatu dostavlja godišnji Izvještaj o mobilnosti akademskog osoblja i studenata sa prijedlogom mjera za unaprijeđenje.“</w:t>
            </w:r>
          </w:p>
        </w:tc>
        <w:tc>
          <w:tcPr>
            <w:tcW w:w="6335" w:type="dxa"/>
          </w:tcPr>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szCs w:val="20"/>
              </w:rPr>
            </w:pPr>
            <w:r w:rsidRPr="00DB6126">
              <w:rPr>
                <w:rFonts w:ascii="Times New Roman" w:eastAsia="Calibri" w:hAnsi="Times New Roman" w:cs="Times New Roman"/>
                <w:bCs/>
                <w:color w:val="000000"/>
                <w:sz w:val="20"/>
                <w:szCs w:val="20"/>
              </w:rPr>
              <w:t xml:space="preserve">Struktura top menadžmenta </w:t>
            </w:r>
            <w:r w:rsidRPr="00DB6126">
              <w:rPr>
                <w:rFonts w:ascii="Times New Roman" w:eastAsia="Calibri" w:hAnsi="Times New Roman" w:cs="Times New Roman"/>
                <w:bCs/>
                <w:caps/>
                <w:color w:val="000000"/>
                <w:sz w:val="20"/>
                <w:szCs w:val="20"/>
              </w:rPr>
              <w:t>VŠU</w:t>
            </w:r>
            <w:r w:rsidRPr="00DB6126">
              <w:rPr>
                <w:rFonts w:ascii="Times New Roman" w:eastAsia="Calibri" w:hAnsi="Times New Roman" w:cs="Times New Roman"/>
                <w:bCs/>
                <w:color w:val="000000"/>
                <w:sz w:val="20"/>
                <w:szCs w:val="20"/>
              </w:rPr>
              <w:t xml:space="preserve"> (odgovornost/liderstvo) – na nivou </w:t>
            </w:r>
            <w:r w:rsidRPr="00DB6126">
              <w:rPr>
                <w:rFonts w:ascii="Times New Roman" w:eastAsia="Calibri" w:hAnsi="Times New Roman" w:cs="Times New Roman"/>
                <w:bCs/>
                <w:caps/>
                <w:color w:val="000000"/>
                <w:sz w:val="20"/>
                <w:szCs w:val="20"/>
              </w:rPr>
              <w:t>VŠU</w:t>
            </w:r>
            <w:r w:rsidRPr="00DB6126">
              <w:rPr>
                <w:rFonts w:ascii="Times New Roman" w:eastAsia="Calibri" w:hAnsi="Times New Roman" w:cs="Times New Roman"/>
                <w:bCs/>
                <w:color w:val="000000"/>
                <w:sz w:val="20"/>
                <w:szCs w:val="20"/>
              </w:rPr>
              <w:t xml:space="preserve"> i na članicama/organizacionim jedinicama</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szCs w:val="20"/>
              </w:rPr>
            </w:pPr>
            <w:r w:rsidRPr="00DB6126">
              <w:rPr>
                <w:rFonts w:ascii="Times New Roman" w:eastAsia="Calibri" w:hAnsi="Times New Roman" w:cs="Times New Roman"/>
                <w:bCs/>
                <w:color w:val="000000"/>
                <w:sz w:val="20"/>
                <w:szCs w:val="20"/>
              </w:rPr>
              <w:t xml:space="preserve">Sistematizacija poslova u Službi i tijelima/koordinatorima na nivou organizacionih jedinica/članica </w:t>
            </w:r>
            <w:r w:rsidRPr="00DB6126">
              <w:rPr>
                <w:rFonts w:ascii="Times New Roman" w:eastAsia="Calibri" w:hAnsi="Times New Roman" w:cs="Times New Roman"/>
                <w:bCs/>
                <w:caps/>
                <w:color w:val="000000"/>
                <w:sz w:val="20"/>
                <w:szCs w:val="20"/>
              </w:rPr>
              <w:t>VŠU</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szCs w:val="20"/>
              </w:rPr>
            </w:pPr>
            <w:r w:rsidRPr="00DB6126">
              <w:rPr>
                <w:rFonts w:ascii="Times New Roman" w:eastAsia="Calibri" w:hAnsi="Times New Roman" w:cs="Times New Roman"/>
                <w:bCs/>
                <w:color w:val="000000"/>
                <w:sz w:val="20"/>
                <w:szCs w:val="20"/>
              </w:rPr>
              <w:t>Godišnji izvještaji o mobilnosti svih aktera – web stranica</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szCs w:val="20"/>
              </w:rPr>
            </w:pPr>
            <w:r w:rsidRPr="00DB6126">
              <w:rPr>
                <w:rFonts w:ascii="Times New Roman" w:eastAsia="Calibri" w:hAnsi="Times New Roman" w:cs="Times New Roman"/>
                <w:bCs/>
                <w:color w:val="000000"/>
                <w:sz w:val="20"/>
                <w:szCs w:val="20"/>
              </w:rPr>
              <w:t xml:space="preserve">Izvještaj o provedenoj evaluaciji zadovoljstva kako domaćih, tako i stranih studenata, akademskog i neakademskog osoblja nakon provedenih mobilnosti. </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szCs w:val="20"/>
              </w:rPr>
            </w:pPr>
            <w:r w:rsidRPr="00DB6126">
              <w:rPr>
                <w:rFonts w:ascii="Times New Roman" w:eastAsia="Calibri" w:hAnsi="Times New Roman" w:cs="Times New Roman"/>
                <w:bCs/>
                <w:color w:val="000000"/>
                <w:sz w:val="20"/>
                <w:szCs w:val="20"/>
              </w:rPr>
              <w:t>Dokumenti i o provedenim mjerama za poticanje mobilnosti, posebno od strane akademskog osoblja, kao i mjerama uklanjanja prepreka mobilnosti uključujući intervencije u pravilnicima i strukturi studijskih programa.</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szCs w:val="20"/>
              </w:rPr>
            </w:pPr>
            <w:r w:rsidRPr="00DB6126">
              <w:rPr>
                <w:rFonts w:ascii="Times New Roman" w:eastAsia="Calibri" w:hAnsi="Times New Roman" w:cs="Times New Roman"/>
                <w:bCs/>
                <w:color w:val="000000"/>
                <w:sz w:val="20"/>
                <w:szCs w:val="20"/>
              </w:rPr>
              <w:t>Plan unapređenja i Izvještaj o realizaciji plana unapređenja</w:t>
            </w:r>
          </w:p>
          <w:p w:rsidR="00041A4B" w:rsidRPr="00DB6126" w:rsidRDefault="00041A4B" w:rsidP="00041A4B">
            <w:pPr>
              <w:widowControl w:val="0"/>
              <w:numPr>
                <w:ilvl w:val="0"/>
                <w:numId w:val="2"/>
              </w:numPr>
              <w:autoSpaceDE w:val="0"/>
              <w:autoSpaceDN w:val="0"/>
              <w:adjustRightInd w:val="0"/>
              <w:spacing w:before="60" w:after="60"/>
              <w:ind w:left="284" w:hanging="284"/>
              <w:contextualSpacing/>
              <w:rPr>
                <w:rFonts w:ascii="Times New Roman" w:eastAsia="Calibri" w:hAnsi="Times New Roman" w:cs="Times New Roman"/>
                <w:bCs/>
                <w:color w:val="000000"/>
                <w:sz w:val="20"/>
                <w:szCs w:val="20"/>
              </w:rPr>
            </w:pPr>
            <w:r w:rsidRPr="00DB6126">
              <w:rPr>
                <w:rFonts w:ascii="Times New Roman" w:eastAsia="Calibri" w:hAnsi="Times New Roman" w:cs="Times New Roman"/>
                <w:bCs/>
                <w:color w:val="000000"/>
                <w:sz w:val="20"/>
                <w:szCs w:val="20"/>
              </w:rPr>
              <w:t xml:space="preserve">Kalendar edukacija zaposlenih u Službi i tijelima/koordinatorima na nivou organizacionih jedinica/članica </w:t>
            </w:r>
            <w:r w:rsidRPr="00DB6126">
              <w:rPr>
                <w:rFonts w:ascii="Times New Roman" w:eastAsia="Calibri" w:hAnsi="Times New Roman" w:cs="Times New Roman"/>
                <w:bCs/>
                <w:caps/>
                <w:color w:val="000000"/>
                <w:sz w:val="20"/>
                <w:szCs w:val="20"/>
              </w:rPr>
              <w:t>VŠU.</w:t>
            </w:r>
          </w:p>
        </w:tc>
      </w:tr>
    </w:tbl>
    <w:p w:rsidR="00044661" w:rsidRPr="00080195" w:rsidRDefault="00044661" w:rsidP="00044661">
      <w:pPr>
        <w:rPr>
          <w:rFonts w:ascii="Times New Roman" w:hAnsi="Times New Roman" w:cs="Times New Roman"/>
          <w:lang w:val="bs-Latn-BA"/>
        </w:rPr>
      </w:pPr>
    </w:p>
    <w:sectPr w:rsidR="00044661" w:rsidRPr="00080195" w:rsidSect="00DE49D4">
      <w:pgSz w:w="12240" w:h="15840"/>
      <w:pgMar w:top="720" w:right="720" w:bottom="720" w:left="72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AAA" w:rsidRDefault="00B83AAA" w:rsidP="00044661">
      <w:pPr>
        <w:spacing w:after="0" w:line="240" w:lineRule="auto"/>
      </w:pPr>
      <w:r>
        <w:separator/>
      </w:r>
    </w:p>
  </w:endnote>
  <w:endnote w:type="continuationSeparator" w:id="0">
    <w:p w:rsidR="00B83AAA" w:rsidRDefault="00B83AAA" w:rsidP="00044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AAA" w:rsidRDefault="00B83AAA" w:rsidP="00044661">
      <w:pPr>
        <w:spacing w:after="0" w:line="240" w:lineRule="auto"/>
      </w:pPr>
      <w:r>
        <w:separator/>
      </w:r>
    </w:p>
  </w:footnote>
  <w:footnote w:type="continuationSeparator" w:id="0">
    <w:p w:rsidR="00B83AAA" w:rsidRDefault="00B83AAA" w:rsidP="000446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A515C"/>
    <w:multiLevelType w:val="hybridMultilevel"/>
    <w:tmpl w:val="13446358"/>
    <w:lvl w:ilvl="0" w:tplc="FFFFFFFF">
      <w:start w:val="1"/>
      <w:numFmt w:val="decimal"/>
      <w:lvlText w:val="%1."/>
      <w:lvlJc w:val="left"/>
      <w:pPr>
        <w:ind w:left="617"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15:restartNumberingAfterBreak="0">
    <w:nsid w:val="0F97418F"/>
    <w:multiLevelType w:val="hybridMultilevel"/>
    <w:tmpl w:val="B596B390"/>
    <w:lvl w:ilvl="0" w:tplc="328C98E2">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7F2710"/>
    <w:multiLevelType w:val="hybridMultilevel"/>
    <w:tmpl w:val="7EF889BE"/>
    <w:lvl w:ilvl="0" w:tplc="4BCC28DC">
      <w:start w:val="5"/>
      <w:numFmt w:val="bullet"/>
      <w:lvlText w:val="-"/>
      <w:lvlJc w:val="left"/>
      <w:pPr>
        <w:ind w:left="1440" w:hanging="360"/>
      </w:pPr>
      <w:rPr>
        <w:rFonts w:ascii="Aptos" w:eastAsia="Times New Roman" w:hAnsi="Apto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7B058E"/>
    <w:multiLevelType w:val="hybridMultilevel"/>
    <w:tmpl w:val="124EB62C"/>
    <w:lvl w:ilvl="0" w:tplc="141A000F">
      <w:start w:val="1"/>
      <w:numFmt w:val="decimal"/>
      <w:lvlText w:val="%1."/>
      <w:lvlJc w:val="left"/>
      <w:pPr>
        <w:ind w:left="720" w:hanging="360"/>
      </w:pPr>
      <w:rPr>
        <w:rFonts w:hint="default"/>
        <w:b w:val="0"/>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 w15:restartNumberingAfterBreak="0">
    <w:nsid w:val="213D4A0A"/>
    <w:multiLevelType w:val="multilevel"/>
    <w:tmpl w:val="DB3890DC"/>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1B44193"/>
    <w:multiLevelType w:val="hybridMultilevel"/>
    <w:tmpl w:val="B294681E"/>
    <w:lvl w:ilvl="0" w:tplc="FFFFFFFF">
      <w:start w:val="1"/>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3AE7CB1"/>
    <w:multiLevelType w:val="hybridMultilevel"/>
    <w:tmpl w:val="A050919C"/>
    <w:lvl w:ilvl="0" w:tplc="B78E4F32">
      <w:numFmt w:val="bullet"/>
      <w:lvlText w:val="-"/>
      <w:lvlJc w:val="left"/>
      <w:pPr>
        <w:ind w:left="720" w:hanging="360"/>
      </w:pPr>
      <w:rPr>
        <w:rFonts w:ascii="Aptos Display" w:eastAsia="Times New Roman" w:hAnsi="Aptos Display" w:hint="default"/>
        <w:color w:val="00B05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2E1EDF"/>
    <w:multiLevelType w:val="multilevel"/>
    <w:tmpl w:val="C33699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62C2E81"/>
    <w:multiLevelType w:val="hybridMultilevel"/>
    <w:tmpl w:val="CFDEFF5A"/>
    <w:lvl w:ilvl="0" w:tplc="EC40E5F6">
      <w:numFmt w:val="bullet"/>
      <w:lvlText w:val="-"/>
      <w:lvlJc w:val="left"/>
      <w:pPr>
        <w:ind w:left="720" w:hanging="360"/>
      </w:pPr>
      <w:rPr>
        <w:rFonts w:ascii="Calibri" w:eastAsia="Times New Roman" w:hAnsi="Calibri"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2A2718"/>
    <w:multiLevelType w:val="hybridMultilevel"/>
    <w:tmpl w:val="04D84B7C"/>
    <w:lvl w:ilvl="0" w:tplc="5894968C">
      <w:start w:val="1"/>
      <w:numFmt w:val="decimal"/>
      <w:lvlText w:val="%1."/>
      <w:lvlJc w:val="left"/>
      <w:pPr>
        <w:ind w:left="360" w:hanging="360"/>
      </w:pPr>
      <w:rPr>
        <w:rFonts w:cs="Times New Roman"/>
        <w:b w:val="0"/>
      </w:rPr>
    </w:lvl>
    <w:lvl w:ilvl="1" w:tplc="4D4E0D1E">
      <w:start w:val="1"/>
      <w:numFmt w:val="bullet"/>
      <w:lvlText w:val="-"/>
      <w:lvlJc w:val="left"/>
      <w:pPr>
        <w:ind w:left="1440" w:hanging="360"/>
      </w:pPr>
      <w:rPr>
        <w:rFonts w:ascii="Times New Roman" w:hAnsi="Times New Roman" w:hint="default"/>
        <w:b/>
        <w:i w:val="0"/>
        <w:color w:val="auto"/>
        <w:sz w:val="22"/>
      </w:rPr>
    </w:lvl>
    <w:lvl w:ilvl="2" w:tplc="141A001B" w:tentative="1">
      <w:start w:val="1"/>
      <w:numFmt w:val="lowerRoman"/>
      <w:lvlText w:val="%3."/>
      <w:lvlJc w:val="right"/>
      <w:pPr>
        <w:ind w:left="2160" w:hanging="180"/>
      </w:pPr>
      <w:rPr>
        <w:rFonts w:cs="Times New Roman"/>
      </w:rPr>
    </w:lvl>
    <w:lvl w:ilvl="3" w:tplc="141A000F" w:tentative="1">
      <w:start w:val="1"/>
      <w:numFmt w:val="decimal"/>
      <w:lvlText w:val="%4."/>
      <w:lvlJc w:val="left"/>
      <w:pPr>
        <w:ind w:left="2880" w:hanging="360"/>
      </w:pPr>
      <w:rPr>
        <w:rFonts w:cs="Times New Roman"/>
      </w:rPr>
    </w:lvl>
    <w:lvl w:ilvl="4" w:tplc="141A0019" w:tentative="1">
      <w:start w:val="1"/>
      <w:numFmt w:val="lowerLetter"/>
      <w:lvlText w:val="%5."/>
      <w:lvlJc w:val="left"/>
      <w:pPr>
        <w:ind w:left="3600" w:hanging="360"/>
      </w:pPr>
      <w:rPr>
        <w:rFonts w:cs="Times New Roman"/>
      </w:rPr>
    </w:lvl>
    <w:lvl w:ilvl="5" w:tplc="141A001B" w:tentative="1">
      <w:start w:val="1"/>
      <w:numFmt w:val="lowerRoman"/>
      <w:lvlText w:val="%6."/>
      <w:lvlJc w:val="right"/>
      <w:pPr>
        <w:ind w:left="4320" w:hanging="180"/>
      </w:pPr>
      <w:rPr>
        <w:rFonts w:cs="Times New Roman"/>
      </w:rPr>
    </w:lvl>
    <w:lvl w:ilvl="6" w:tplc="141A000F" w:tentative="1">
      <w:start w:val="1"/>
      <w:numFmt w:val="decimal"/>
      <w:lvlText w:val="%7."/>
      <w:lvlJc w:val="left"/>
      <w:pPr>
        <w:ind w:left="5040" w:hanging="360"/>
      </w:pPr>
      <w:rPr>
        <w:rFonts w:cs="Times New Roman"/>
      </w:rPr>
    </w:lvl>
    <w:lvl w:ilvl="7" w:tplc="141A0019" w:tentative="1">
      <w:start w:val="1"/>
      <w:numFmt w:val="lowerLetter"/>
      <w:lvlText w:val="%8."/>
      <w:lvlJc w:val="left"/>
      <w:pPr>
        <w:ind w:left="5760" w:hanging="360"/>
      </w:pPr>
      <w:rPr>
        <w:rFonts w:cs="Times New Roman"/>
      </w:rPr>
    </w:lvl>
    <w:lvl w:ilvl="8" w:tplc="141A001B" w:tentative="1">
      <w:start w:val="1"/>
      <w:numFmt w:val="lowerRoman"/>
      <w:lvlText w:val="%9."/>
      <w:lvlJc w:val="right"/>
      <w:pPr>
        <w:ind w:left="6480" w:hanging="180"/>
      </w:pPr>
      <w:rPr>
        <w:rFonts w:cs="Times New Roman"/>
      </w:rPr>
    </w:lvl>
  </w:abstractNum>
  <w:abstractNum w:abstractNumId="10" w15:restartNumberingAfterBreak="0">
    <w:nsid w:val="274B1C11"/>
    <w:multiLevelType w:val="hybridMultilevel"/>
    <w:tmpl w:val="CE76020C"/>
    <w:lvl w:ilvl="0" w:tplc="4BCC28DC">
      <w:start w:val="5"/>
      <w:numFmt w:val="bullet"/>
      <w:lvlText w:val="-"/>
      <w:lvlJc w:val="left"/>
      <w:pPr>
        <w:ind w:left="1440" w:hanging="360"/>
      </w:pPr>
      <w:rPr>
        <w:rFonts w:ascii="Aptos" w:eastAsia="Times New Roman" w:hAnsi="Apto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B85404B"/>
    <w:multiLevelType w:val="hybridMultilevel"/>
    <w:tmpl w:val="9592896E"/>
    <w:lvl w:ilvl="0" w:tplc="1B26E3F2">
      <w:start w:val="1"/>
      <w:numFmt w:val="decimal"/>
      <w:lvlText w:val="%1."/>
      <w:lvlJc w:val="left"/>
      <w:pPr>
        <w:ind w:left="720" w:hanging="360"/>
      </w:pPr>
      <w:rPr>
        <w:rFonts w:cs="Times New Roman" w:hint="default"/>
        <w:color w:val="000000" w:themeColor="text1"/>
      </w:rPr>
    </w:lvl>
    <w:lvl w:ilvl="1" w:tplc="64C8DE16">
      <w:start w:val="14"/>
      <w:numFmt w:val="bullet"/>
      <w:lvlText w:val="•"/>
      <w:lvlJc w:val="left"/>
      <w:pPr>
        <w:ind w:left="1800" w:hanging="720"/>
      </w:pPr>
      <w:rPr>
        <w:rFonts w:ascii="Aptos" w:eastAsia="Times New Roman" w:hAnsi="Aptos"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2E7A34F9"/>
    <w:multiLevelType w:val="hybridMultilevel"/>
    <w:tmpl w:val="C6AE8AC0"/>
    <w:lvl w:ilvl="0" w:tplc="4BCC28DC">
      <w:start w:val="5"/>
      <w:numFmt w:val="bullet"/>
      <w:lvlText w:val="-"/>
      <w:lvlJc w:val="left"/>
      <w:pPr>
        <w:ind w:left="720" w:hanging="360"/>
      </w:pPr>
      <w:rPr>
        <w:rFonts w:ascii="Aptos" w:eastAsia="Times New Roman" w:hAnsi="Apto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4768D9"/>
    <w:multiLevelType w:val="hybridMultilevel"/>
    <w:tmpl w:val="F266D68E"/>
    <w:lvl w:ilvl="0" w:tplc="4BCC28DC">
      <w:start w:val="5"/>
      <w:numFmt w:val="bullet"/>
      <w:lvlText w:val="-"/>
      <w:lvlJc w:val="left"/>
      <w:pPr>
        <w:ind w:left="1440" w:hanging="360"/>
      </w:pPr>
      <w:rPr>
        <w:rFonts w:ascii="Aptos" w:eastAsia="Times New Roman" w:hAnsi="Apto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636767E"/>
    <w:multiLevelType w:val="hybridMultilevel"/>
    <w:tmpl w:val="253851AA"/>
    <w:lvl w:ilvl="0" w:tplc="4BCC28DC">
      <w:start w:val="5"/>
      <w:numFmt w:val="bullet"/>
      <w:lvlText w:val="-"/>
      <w:lvlJc w:val="left"/>
      <w:pPr>
        <w:ind w:left="720" w:hanging="360"/>
      </w:pPr>
      <w:rPr>
        <w:rFonts w:ascii="Aptos" w:eastAsia="Times New Roman" w:hAnsi="Apto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E643B5"/>
    <w:multiLevelType w:val="multilevel"/>
    <w:tmpl w:val="548CEA9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D23674"/>
    <w:multiLevelType w:val="hybridMultilevel"/>
    <w:tmpl w:val="769838B4"/>
    <w:lvl w:ilvl="0" w:tplc="328C98E2">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910C04"/>
    <w:multiLevelType w:val="multilevel"/>
    <w:tmpl w:val="9FE80CC4"/>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BC2383F"/>
    <w:multiLevelType w:val="hybridMultilevel"/>
    <w:tmpl w:val="176C0CE6"/>
    <w:lvl w:ilvl="0" w:tplc="0809000F">
      <w:start w:val="1"/>
      <w:numFmt w:val="decimal"/>
      <w:lvlText w:val="%1."/>
      <w:lvlJc w:val="left"/>
      <w:pPr>
        <w:ind w:left="720" w:hanging="360"/>
      </w:pPr>
      <w:rPr>
        <w:rFonts w:cs="Times New Roman" w:hint="default"/>
      </w:rPr>
    </w:lvl>
    <w:lvl w:ilvl="1" w:tplc="4BCC28DC">
      <w:start w:val="5"/>
      <w:numFmt w:val="bullet"/>
      <w:lvlText w:val="-"/>
      <w:lvlJc w:val="left"/>
      <w:pPr>
        <w:ind w:left="1440" w:hanging="360"/>
      </w:pPr>
      <w:rPr>
        <w:rFonts w:ascii="Aptos" w:eastAsia="Times New Roman" w:hAnsi="Aptos"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3DFE66FF"/>
    <w:multiLevelType w:val="hybridMultilevel"/>
    <w:tmpl w:val="2E76EFD4"/>
    <w:lvl w:ilvl="0" w:tplc="3728431C">
      <w:start w:val="5"/>
      <w:numFmt w:val="bullet"/>
      <w:lvlText w:val="-"/>
      <w:lvlJc w:val="left"/>
      <w:pPr>
        <w:ind w:left="720" w:hanging="360"/>
      </w:pPr>
      <w:rPr>
        <w:rFonts w:ascii="Aptos" w:eastAsia="Times New Roman" w:hAnsi="Aptos"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661844"/>
    <w:multiLevelType w:val="multilevel"/>
    <w:tmpl w:val="F9085076"/>
    <w:lvl w:ilvl="0">
      <w:start w:val="1"/>
      <w:numFmt w:val="decimal"/>
      <w:lvlText w:val="%1."/>
      <w:lvlJc w:val="left"/>
      <w:pPr>
        <w:ind w:left="360" w:hanging="360"/>
      </w:pPr>
      <w:rPr>
        <w:rFonts w:cs="Times New Roman" w:hint="default"/>
        <w:b w:val="0"/>
        <w:bCs w:val="0"/>
        <w:color w:val="auto"/>
      </w:rPr>
    </w:lvl>
    <w:lvl w:ilvl="1">
      <w:start w:val="1"/>
      <w:numFmt w:val="decimal"/>
      <w:lvlText w:val="%1.%2"/>
      <w:lvlJc w:val="left"/>
      <w:pPr>
        <w:ind w:left="1077" w:hanging="360"/>
      </w:pPr>
      <w:rPr>
        <w:rFonts w:cs="Times New Roman" w:hint="default"/>
        <w:color w:val="auto"/>
      </w:rPr>
    </w:lvl>
    <w:lvl w:ilvl="2">
      <w:start w:val="1"/>
      <w:numFmt w:val="decimal"/>
      <w:lvlText w:val="%1.%2.%3"/>
      <w:lvlJc w:val="left"/>
      <w:pPr>
        <w:ind w:left="2154" w:hanging="720"/>
      </w:pPr>
      <w:rPr>
        <w:rFonts w:cs="Times New Roman" w:hint="default"/>
      </w:rPr>
    </w:lvl>
    <w:lvl w:ilvl="3">
      <w:start w:val="1"/>
      <w:numFmt w:val="decimal"/>
      <w:lvlText w:val="%1.%2.%3.%4"/>
      <w:lvlJc w:val="left"/>
      <w:pPr>
        <w:ind w:left="2871" w:hanging="720"/>
      </w:pPr>
      <w:rPr>
        <w:rFonts w:cs="Times New Roman" w:hint="default"/>
      </w:rPr>
    </w:lvl>
    <w:lvl w:ilvl="4">
      <w:start w:val="1"/>
      <w:numFmt w:val="decimal"/>
      <w:lvlText w:val="%1.%2.%3.%4.%5"/>
      <w:lvlJc w:val="left"/>
      <w:pPr>
        <w:ind w:left="3948" w:hanging="1080"/>
      </w:pPr>
      <w:rPr>
        <w:rFonts w:cs="Times New Roman" w:hint="default"/>
      </w:rPr>
    </w:lvl>
    <w:lvl w:ilvl="5">
      <w:start w:val="1"/>
      <w:numFmt w:val="decimal"/>
      <w:lvlText w:val="%1.%2.%3.%4.%5.%6"/>
      <w:lvlJc w:val="left"/>
      <w:pPr>
        <w:ind w:left="4665" w:hanging="1080"/>
      </w:pPr>
      <w:rPr>
        <w:rFonts w:cs="Times New Roman" w:hint="default"/>
      </w:rPr>
    </w:lvl>
    <w:lvl w:ilvl="6">
      <w:start w:val="1"/>
      <w:numFmt w:val="decimal"/>
      <w:lvlText w:val="%1.%2.%3.%4.%5.%6.%7"/>
      <w:lvlJc w:val="left"/>
      <w:pPr>
        <w:ind w:left="5742" w:hanging="1440"/>
      </w:pPr>
      <w:rPr>
        <w:rFonts w:cs="Times New Roman" w:hint="default"/>
      </w:rPr>
    </w:lvl>
    <w:lvl w:ilvl="7">
      <w:start w:val="1"/>
      <w:numFmt w:val="decimal"/>
      <w:lvlText w:val="%1.%2.%3.%4.%5.%6.%7.%8"/>
      <w:lvlJc w:val="left"/>
      <w:pPr>
        <w:ind w:left="6459" w:hanging="1440"/>
      </w:pPr>
      <w:rPr>
        <w:rFonts w:cs="Times New Roman" w:hint="default"/>
      </w:rPr>
    </w:lvl>
    <w:lvl w:ilvl="8">
      <w:start w:val="1"/>
      <w:numFmt w:val="decimal"/>
      <w:lvlText w:val="%1.%2.%3.%4.%5.%6.%7.%8.%9"/>
      <w:lvlJc w:val="left"/>
      <w:pPr>
        <w:ind w:left="7536" w:hanging="1800"/>
      </w:pPr>
      <w:rPr>
        <w:rFonts w:cs="Times New Roman" w:hint="default"/>
      </w:rPr>
    </w:lvl>
  </w:abstractNum>
  <w:abstractNum w:abstractNumId="21" w15:restartNumberingAfterBreak="0">
    <w:nsid w:val="44553981"/>
    <w:multiLevelType w:val="hybridMultilevel"/>
    <w:tmpl w:val="2006CD62"/>
    <w:lvl w:ilvl="0" w:tplc="4BCC28DC">
      <w:start w:val="5"/>
      <w:numFmt w:val="bullet"/>
      <w:lvlText w:val="-"/>
      <w:lvlJc w:val="left"/>
      <w:pPr>
        <w:ind w:left="3479" w:hanging="360"/>
      </w:pPr>
      <w:rPr>
        <w:rFonts w:ascii="Aptos" w:eastAsia="Times New Roman" w:hAnsi="Apto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FC33AA"/>
    <w:multiLevelType w:val="hybridMultilevel"/>
    <w:tmpl w:val="8E26B628"/>
    <w:lvl w:ilvl="0" w:tplc="3728431C">
      <w:start w:val="5"/>
      <w:numFmt w:val="bullet"/>
      <w:lvlText w:val="-"/>
      <w:lvlJc w:val="left"/>
      <w:pPr>
        <w:ind w:left="580" w:hanging="360"/>
      </w:pPr>
      <w:rPr>
        <w:rFonts w:ascii="Aptos" w:eastAsia="Times New Roman" w:hAnsi="Aptos" w:hint="default"/>
        <w:color w:val="auto"/>
      </w:rPr>
    </w:lvl>
    <w:lvl w:ilvl="1" w:tplc="04090003" w:tentative="1">
      <w:start w:val="1"/>
      <w:numFmt w:val="bullet"/>
      <w:lvlText w:val="o"/>
      <w:lvlJc w:val="left"/>
      <w:pPr>
        <w:ind w:left="1300" w:hanging="360"/>
      </w:pPr>
      <w:rPr>
        <w:rFonts w:ascii="Courier New" w:hAnsi="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23" w15:restartNumberingAfterBreak="0">
    <w:nsid w:val="492B319B"/>
    <w:multiLevelType w:val="hybridMultilevel"/>
    <w:tmpl w:val="7FA45696"/>
    <w:lvl w:ilvl="0" w:tplc="141A000F">
      <w:start w:val="1"/>
      <w:numFmt w:val="decimal"/>
      <w:lvlText w:val="%1."/>
      <w:lvlJc w:val="left"/>
      <w:pPr>
        <w:ind w:left="720" w:hanging="360"/>
      </w:pPr>
    </w:lvl>
    <w:lvl w:ilvl="1" w:tplc="4D4E0D1E">
      <w:start w:val="1"/>
      <w:numFmt w:val="bullet"/>
      <w:lvlText w:val="-"/>
      <w:lvlJc w:val="left"/>
      <w:pPr>
        <w:ind w:left="1440" w:hanging="360"/>
      </w:pPr>
      <w:rPr>
        <w:rFonts w:ascii="Times New Roman" w:hAnsi="Times New Roman" w:cs="Times New Roman" w:hint="default"/>
        <w:b/>
        <w:i w:val="0"/>
        <w:color w:val="auto"/>
        <w:sz w:val="22"/>
        <w:szCs w:val="22"/>
      </w:r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4D0D2601"/>
    <w:multiLevelType w:val="hybridMultilevel"/>
    <w:tmpl w:val="138EB4CC"/>
    <w:lvl w:ilvl="0" w:tplc="EC76156A">
      <w:start w:val="1"/>
      <w:numFmt w:val="bullet"/>
      <w:lvlText w:val=""/>
      <w:lvlJc w:val="left"/>
      <w:pPr>
        <w:ind w:left="717" w:hanging="360"/>
      </w:pPr>
      <w:rPr>
        <w:rFonts w:ascii="Symbol" w:hAnsi="Symbol" w:hint="default"/>
      </w:rPr>
    </w:lvl>
    <w:lvl w:ilvl="1" w:tplc="141A0003" w:tentative="1">
      <w:start w:val="1"/>
      <w:numFmt w:val="bullet"/>
      <w:lvlText w:val="o"/>
      <w:lvlJc w:val="left"/>
      <w:pPr>
        <w:ind w:left="1437" w:hanging="360"/>
      </w:pPr>
      <w:rPr>
        <w:rFonts w:ascii="Courier New" w:hAnsi="Courier New" w:hint="default"/>
      </w:rPr>
    </w:lvl>
    <w:lvl w:ilvl="2" w:tplc="141A0005" w:tentative="1">
      <w:start w:val="1"/>
      <w:numFmt w:val="bullet"/>
      <w:lvlText w:val=""/>
      <w:lvlJc w:val="left"/>
      <w:pPr>
        <w:ind w:left="2157" w:hanging="360"/>
      </w:pPr>
      <w:rPr>
        <w:rFonts w:ascii="Wingdings" w:hAnsi="Wingdings" w:hint="default"/>
      </w:rPr>
    </w:lvl>
    <w:lvl w:ilvl="3" w:tplc="141A0001" w:tentative="1">
      <w:start w:val="1"/>
      <w:numFmt w:val="bullet"/>
      <w:lvlText w:val=""/>
      <w:lvlJc w:val="left"/>
      <w:pPr>
        <w:ind w:left="2877" w:hanging="360"/>
      </w:pPr>
      <w:rPr>
        <w:rFonts w:ascii="Symbol" w:hAnsi="Symbol" w:hint="default"/>
      </w:rPr>
    </w:lvl>
    <w:lvl w:ilvl="4" w:tplc="141A0003" w:tentative="1">
      <w:start w:val="1"/>
      <w:numFmt w:val="bullet"/>
      <w:lvlText w:val="o"/>
      <w:lvlJc w:val="left"/>
      <w:pPr>
        <w:ind w:left="3597" w:hanging="360"/>
      </w:pPr>
      <w:rPr>
        <w:rFonts w:ascii="Courier New" w:hAnsi="Courier New" w:hint="default"/>
      </w:rPr>
    </w:lvl>
    <w:lvl w:ilvl="5" w:tplc="141A0005" w:tentative="1">
      <w:start w:val="1"/>
      <w:numFmt w:val="bullet"/>
      <w:lvlText w:val=""/>
      <w:lvlJc w:val="left"/>
      <w:pPr>
        <w:ind w:left="4317" w:hanging="360"/>
      </w:pPr>
      <w:rPr>
        <w:rFonts w:ascii="Wingdings" w:hAnsi="Wingdings" w:hint="default"/>
      </w:rPr>
    </w:lvl>
    <w:lvl w:ilvl="6" w:tplc="141A0001" w:tentative="1">
      <w:start w:val="1"/>
      <w:numFmt w:val="bullet"/>
      <w:lvlText w:val=""/>
      <w:lvlJc w:val="left"/>
      <w:pPr>
        <w:ind w:left="5037" w:hanging="360"/>
      </w:pPr>
      <w:rPr>
        <w:rFonts w:ascii="Symbol" w:hAnsi="Symbol" w:hint="default"/>
      </w:rPr>
    </w:lvl>
    <w:lvl w:ilvl="7" w:tplc="141A0003" w:tentative="1">
      <w:start w:val="1"/>
      <w:numFmt w:val="bullet"/>
      <w:lvlText w:val="o"/>
      <w:lvlJc w:val="left"/>
      <w:pPr>
        <w:ind w:left="5757" w:hanging="360"/>
      </w:pPr>
      <w:rPr>
        <w:rFonts w:ascii="Courier New" w:hAnsi="Courier New" w:hint="default"/>
      </w:rPr>
    </w:lvl>
    <w:lvl w:ilvl="8" w:tplc="141A0005" w:tentative="1">
      <w:start w:val="1"/>
      <w:numFmt w:val="bullet"/>
      <w:lvlText w:val=""/>
      <w:lvlJc w:val="left"/>
      <w:pPr>
        <w:ind w:left="6477" w:hanging="360"/>
      </w:pPr>
      <w:rPr>
        <w:rFonts w:ascii="Wingdings" w:hAnsi="Wingdings" w:hint="default"/>
      </w:rPr>
    </w:lvl>
  </w:abstractNum>
  <w:abstractNum w:abstractNumId="25" w15:restartNumberingAfterBreak="0">
    <w:nsid w:val="4E211905"/>
    <w:multiLevelType w:val="multilevel"/>
    <w:tmpl w:val="314CB5DE"/>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F8432A1"/>
    <w:multiLevelType w:val="hybridMultilevel"/>
    <w:tmpl w:val="7BDC1F2A"/>
    <w:lvl w:ilvl="0" w:tplc="5894968C">
      <w:start w:val="1"/>
      <w:numFmt w:val="decimal"/>
      <w:lvlText w:val="%1."/>
      <w:lvlJc w:val="left"/>
      <w:pPr>
        <w:ind w:left="360" w:hanging="360"/>
      </w:pPr>
      <w:rPr>
        <w:rFonts w:cs="Times New Roman"/>
        <w:b w:val="0"/>
      </w:rPr>
    </w:lvl>
    <w:lvl w:ilvl="1" w:tplc="4D4E0D1E">
      <w:start w:val="1"/>
      <w:numFmt w:val="bullet"/>
      <w:lvlText w:val="-"/>
      <w:lvlJc w:val="left"/>
      <w:pPr>
        <w:ind w:left="1440" w:hanging="360"/>
      </w:pPr>
      <w:rPr>
        <w:rFonts w:ascii="Times New Roman" w:hAnsi="Times New Roman" w:hint="default"/>
        <w:b/>
        <w:i w:val="0"/>
        <w:color w:val="auto"/>
        <w:sz w:val="22"/>
      </w:rPr>
    </w:lvl>
    <w:lvl w:ilvl="2" w:tplc="141A001B" w:tentative="1">
      <w:start w:val="1"/>
      <w:numFmt w:val="lowerRoman"/>
      <w:lvlText w:val="%3."/>
      <w:lvlJc w:val="right"/>
      <w:pPr>
        <w:ind w:left="2160" w:hanging="180"/>
      </w:pPr>
      <w:rPr>
        <w:rFonts w:cs="Times New Roman"/>
      </w:rPr>
    </w:lvl>
    <w:lvl w:ilvl="3" w:tplc="141A000F" w:tentative="1">
      <w:start w:val="1"/>
      <w:numFmt w:val="decimal"/>
      <w:lvlText w:val="%4."/>
      <w:lvlJc w:val="left"/>
      <w:pPr>
        <w:ind w:left="2880" w:hanging="360"/>
      </w:pPr>
      <w:rPr>
        <w:rFonts w:cs="Times New Roman"/>
      </w:rPr>
    </w:lvl>
    <w:lvl w:ilvl="4" w:tplc="141A0019" w:tentative="1">
      <w:start w:val="1"/>
      <w:numFmt w:val="lowerLetter"/>
      <w:lvlText w:val="%5."/>
      <w:lvlJc w:val="left"/>
      <w:pPr>
        <w:ind w:left="3600" w:hanging="360"/>
      </w:pPr>
      <w:rPr>
        <w:rFonts w:cs="Times New Roman"/>
      </w:rPr>
    </w:lvl>
    <w:lvl w:ilvl="5" w:tplc="141A001B" w:tentative="1">
      <w:start w:val="1"/>
      <w:numFmt w:val="lowerRoman"/>
      <w:lvlText w:val="%6."/>
      <w:lvlJc w:val="right"/>
      <w:pPr>
        <w:ind w:left="4320" w:hanging="180"/>
      </w:pPr>
      <w:rPr>
        <w:rFonts w:cs="Times New Roman"/>
      </w:rPr>
    </w:lvl>
    <w:lvl w:ilvl="6" w:tplc="141A000F" w:tentative="1">
      <w:start w:val="1"/>
      <w:numFmt w:val="decimal"/>
      <w:lvlText w:val="%7."/>
      <w:lvlJc w:val="left"/>
      <w:pPr>
        <w:ind w:left="5040" w:hanging="360"/>
      </w:pPr>
      <w:rPr>
        <w:rFonts w:cs="Times New Roman"/>
      </w:rPr>
    </w:lvl>
    <w:lvl w:ilvl="7" w:tplc="141A0019" w:tentative="1">
      <w:start w:val="1"/>
      <w:numFmt w:val="lowerLetter"/>
      <w:lvlText w:val="%8."/>
      <w:lvlJc w:val="left"/>
      <w:pPr>
        <w:ind w:left="5760" w:hanging="360"/>
      </w:pPr>
      <w:rPr>
        <w:rFonts w:cs="Times New Roman"/>
      </w:rPr>
    </w:lvl>
    <w:lvl w:ilvl="8" w:tplc="141A001B" w:tentative="1">
      <w:start w:val="1"/>
      <w:numFmt w:val="lowerRoman"/>
      <w:lvlText w:val="%9."/>
      <w:lvlJc w:val="right"/>
      <w:pPr>
        <w:ind w:left="6480" w:hanging="180"/>
      </w:pPr>
      <w:rPr>
        <w:rFonts w:cs="Times New Roman"/>
      </w:rPr>
    </w:lvl>
  </w:abstractNum>
  <w:abstractNum w:abstractNumId="27" w15:restartNumberingAfterBreak="0">
    <w:nsid w:val="56F71B3A"/>
    <w:multiLevelType w:val="hybridMultilevel"/>
    <w:tmpl w:val="AD6CA000"/>
    <w:lvl w:ilvl="0" w:tplc="AF70C812">
      <w:start w:val="1"/>
      <w:numFmt w:val="decimal"/>
      <w:lvlText w:val="%1."/>
      <w:lvlJc w:val="left"/>
      <w:pPr>
        <w:ind w:left="360" w:hanging="360"/>
      </w:pPr>
      <w:rPr>
        <w:rFonts w:cs="Times New Roman"/>
        <w:b w:val="0"/>
      </w:rPr>
    </w:lvl>
    <w:lvl w:ilvl="1" w:tplc="EC76156A">
      <w:start w:val="1"/>
      <w:numFmt w:val="bullet"/>
      <w:lvlText w:val=""/>
      <w:lvlJc w:val="left"/>
      <w:pPr>
        <w:ind w:left="1440" w:hanging="360"/>
      </w:pPr>
      <w:rPr>
        <w:rFonts w:ascii="Symbol" w:hAnsi="Symbol" w:hint="default"/>
      </w:rPr>
    </w:lvl>
    <w:lvl w:ilvl="2" w:tplc="328C98E2">
      <w:numFmt w:val="bullet"/>
      <w:lvlText w:val="-"/>
      <w:lvlJc w:val="left"/>
      <w:pPr>
        <w:ind w:left="2160" w:hanging="180"/>
      </w:pPr>
      <w:rPr>
        <w:rFonts w:ascii="Calibri" w:eastAsia="Times New Roman" w:hAnsi="Calibri" w:hint="default"/>
      </w:rPr>
    </w:lvl>
    <w:lvl w:ilvl="3" w:tplc="141A000F" w:tentative="1">
      <w:start w:val="1"/>
      <w:numFmt w:val="decimal"/>
      <w:lvlText w:val="%4."/>
      <w:lvlJc w:val="left"/>
      <w:pPr>
        <w:ind w:left="2880" w:hanging="360"/>
      </w:pPr>
      <w:rPr>
        <w:rFonts w:cs="Times New Roman"/>
      </w:rPr>
    </w:lvl>
    <w:lvl w:ilvl="4" w:tplc="141A0019" w:tentative="1">
      <w:start w:val="1"/>
      <w:numFmt w:val="lowerLetter"/>
      <w:lvlText w:val="%5."/>
      <w:lvlJc w:val="left"/>
      <w:pPr>
        <w:ind w:left="3600" w:hanging="360"/>
      </w:pPr>
      <w:rPr>
        <w:rFonts w:cs="Times New Roman"/>
      </w:rPr>
    </w:lvl>
    <w:lvl w:ilvl="5" w:tplc="141A001B" w:tentative="1">
      <w:start w:val="1"/>
      <w:numFmt w:val="lowerRoman"/>
      <w:lvlText w:val="%6."/>
      <w:lvlJc w:val="right"/>
      <w:pPr>
        <w:ind w:left="4320" w:hanging="180"/>
      </w:pPr>
      <w:rPr>
        <w:rFonts w:cs="Times New Roman"/>
      </w:rPr>
    </w:lvl>
    <w:lvl w:ilvl="6" w:tplc="141A000F" w:tentative="1">
      <w:start w:val="1"/>
      <w:numFmt w:val="decimal"/>
      <w:lvlText w:val="%7."/>
      <w:lvlJc w:val="left"/>
      <w:pPr>
        <w:ind w:left="5040" w:hanging="360"/>
      </w:pPr>
      <w:rPr>
        <w:rFonts w:cs="Times New Roman"/>
      </w:rPr>
    </w:lvl>
    <w:lvl w:ilvl="7" w:tplc="141A0019" w:tentative="1">
      <w:start w:val="1"/>
      <w:numFmt w:val="lowerLetter"/>
      <w:lvlText w:val="%8."/>
      <w:lvlJc w:val="left"/>
      <w:pPr>
        <w:ind w:left="5760" w:hanging="360"/>
      </w:pPr>
      <w:rPr>
        <w:rFonts w:cs="Times New Roman"/>
      </w:rPr>
    </w:lvl>
    <w:lvl w:ilvl="8" w:tplc="141A001B" w:tentative="1">
      <w:start w:val="1"/>
      <w:numFmt w:val="lowerRoman"/>
      <w:lvlText w:val="%9."/>
      <w:lvlJc w:val="right"/>
      <w:pPr>
        <w:ind w:left="6480" w:hanging="180"/>
      </w:pPr>
      <w:rPr>
        <w:rFonts w:cs="Times New Roman"/>
      </w:rPr>
    </w:lvl>
  </w:abstractNum>
  <w:abstractNum w:abstractNumId="28" w15:restartNumberingAfterBreak="0">
    <w:nsid w:val="5A652BA2"/>
    <w:multiLevelType w:val="hybridMultilevel"/>
    <w:tmpl w:val="2FF0890C"/>
    <w:lvl w:ilvl="0" w:tplc="328C98E2">
      <w:numFmt w:val="bullet"/>
      <w:lvlText w:val="-"/>
      <w:lvlJc w:val="left"/>
      <w:pPr>
        <w:ind w:left="720" w:hanging="360"/>
      </w:pPr>
      <w:rPr>
        <w:rFonts w:ascii="Calibri" w:eastAsia="Verdan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EB921FF"/>
    <w:multiLevelType w:val="multilevel"/>
    <w:tmpl w:val="50AE951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39100A2"/>
    <w:multiLevelType w:val="multilevel"/>
    <w:tmpl w:val="6EBEDFB2"/>
    <w:lvl w:ilvl="0">
      <w:start w:val="1"/>
      <w:numFmt w:val="decimal"/>
      <w:lvlText w:val="%1."/>
      <w:lvlJc w:val="left"/>
      <w:pPr>
        <w:ind w:left="720" w:hanging="360"/>
      </w:pPr>
      <w:rPr>
        <w:rFonts w:hint="default"/>
        <w:b w:val="0"/>
        <w:color w:val="000000"/>
      </w:rPr>
    </w:lvl>
    <w:lvl w:ilvl="1">
      <w:start w:val="2"/>
      <w:numFmt w:val="decimal"/>
      <w:isLgl/>
      <w:lvlText w:val="%1.%2"/>
      <w:lvlJc w:val="left"/>
      <w:pPr>
        <w:ind w:left="1224" w:hanging="864"/>
      </w:pPr>
      <w:rPr>
        <w:rFonts w:hint="default"/>
      </w:rPr>
    </w:lvl>
    <w:lvl w:ilvl="2">
      <w:start w:val="10"/>
      <w:numFmt w:val="decimal"/>
      <w:isLgl/>
      <w:lvlText w:val="%1.%2.%3"/>
      <w:lvlJc w:val="left"/>
      <w:pPr>
        <w:ind w:left="1224" w:hanging="864"/>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1" w15:restartNumberingAfterBreak="0">
    <w:nsid w:val="661A4C67"/>
    <w:multiLevelType w:val="multilevel"/>
    <w:tmpl w:val="6254A9C8"/>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71F4F68"/>
    <w:multiLevelType w:val="hybridMultilevel"/>
    <w:tmpl w:val="018CC446"/>
    <w:lvl w:ilvl="0" w:tplc="243461FA">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B15500"/>
    <w:multiLevelType w:val="multilevel"/>
    <w:tmpl w:val="ECD89DA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1F52DE"/>
    <w:multiLevelType w:val="multilevel"/>
    <w:tmpl w:val="EAEC0EAC"/>
    <w:lvl w:ilvl="0">
      <w:start w:val="1"/>
      <w:numFmt w:val="decimal"/>
      <w:lvlText w:val="%1."/>
      <w:lvlJc w:val="left"/>
      <w:pPr>
        <w:ind w:left="360" w:hanging="360"/>
      </w:pPr>
      <w:rPr>
        <w:rFonts w:hint="default"/>
      </w:rPr>
    </w:lvl>
    <w:lvl w:ilvl="1">
      <w:start w:val="1"/>
      <w:numFmt w:val="decimal"/>
      <w:lvlText w:val="9.%2"/>
      <w:lvlJc w:val="left"/>
      <w:pPr>
        <w:ind w:left="792" w:hanging="432"/>
      </w:pPr>
      <w:rPr>
        <w:rFonts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3"/>
  </w:num>
  <w:num w:numId="2">
    <w:abstractNumId w:val="28"/>
  </w:num>
  <w:num w:numId="3">
    <w:abstractNumId w:val="7"/>
  </w:num>
  <w:num w:numId="4">
    <w:abstractNumId w:val="24"/>
  </w:num>
  <w:num w:numId="5">
    <w:abstractNumId w:val="27"/>
  </w:num>
  <w:num w:numId="6">
    <w:abstractNumId w:val="29"/>
  </w:num>
  <w:num w:numId="7">
    <w:abstractNumId w:val="9"/>
  </w:num>
  <w:num w:numId="8">
    <w:abstractNumId w:val="26"/>
  </w:num>
  <w:num w:numId="9">
    <w:abstractNumId w:val="4"/>
  </w:num>
  <w:num w:numId="10">
    <w:abstractNumId w:val="11"/>
  </w:num>
  <w:num w:numId="11">
    <w:abstractNumId w:val="10"/>
  </w:num>
  <w:num w:numId="12">
    <w:abstractNumId w:val="2"/>
  </w:num>
  <w:num w:numId="13">
    <w:abstractNumId w:val="13"/>
  </w:num>
  <w:num w:numId="14">
    <w:abstractNumId w:val="14"/>
  </w:num>
  <w:num w:numId="15">
    <w:abstractNumId w:val="31"/>
  </w:num>
  <w:num w:numId="16">
    <w:abstractNumId w:val="18"/>
  </w:num>
  <w:num w:numId="17">
    <w:abstractNumId w:val="12"/>
  </w:num>
  <w:num w:numId="18">
    <w:abstractNumId w:val="15"/>
  </w:num>
  <w:num w:numId="19">
    <w:abstractNumId w:val="33"/>
  </w:num>
  <w:num w:numId="20">
    <w:abstractNumId w:val="21"/>
  </w:num>
  <w:num w:numId="21">
    <w:abstractNumId w:val="5"/>
  </w:num>
  <w:num w:numId="22">
    <w:abstractNumId w:val="32"/>
  </w:num>
  <w:num w:numId="23">
    <w:abstractNumId w:val="17"/>
  </w:num>
  <w:num w:numId="24">
    <w:abstractNumId w:val="1"/>
  </w:num>
  <w:num w:numId="25">
    <w:abstractNumId w:val="8"/>
  </w:num>
  <w:num w:numId="26">
    <w:abstractNumId w:val="20"/>
  </w:num>
  <w:num w:numId="27">
    <w:abstractNumId w:val="16"/>
  </w:num>
  <w:num w:numId="28">
    <w:abstractNumId w:val="6"/>
  </w:num>
  <w:num w:numId="29">
    <w:abstractNumId w:val="0"/>
  </w:num>
  <w:num w:numId="30">
    <w:abstractNumId w:val="19"/>
  </w:num>
  <w:num w:numId="31">
    <w:abstractNumId w:val="22"/>
  </w:num>
  <w:num w:numId="32">
    <w:abstractNumId w:val="34"/>
  </w:num>
  <w:num w:numId="33">
    <w:abstractNumId w:val="30"/>
  </w:num>
  <w:num w:numId="34">
    <w:abstractNumId w:val="25"/>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B30"/>
    <w:rsid w:val="00041A4B"/>
    <w:rsid w:val="00044661"/>
    <w:rsid w:val="0006435C"/>
    <w:rsid w:val="00080195"/>
    <w:rsid w:val="00250D0E"/>
    <w:rsid w:val="002840A8"/>
    <w:rsid w:val="00287B3D"/>
    <w:rsid w:val="002D3820"/>
    <w:rsid w:val="0038352B"/>
    <w:rsid w:val="003A57BC"/>
    <w:rsid w:val="003C057A"/>
    <w:rsid w:val="003D3168"/>
    <w:rsid w:val="003D516F"/>
    <w:rsid w:val="00483C8A"/>
    <w:rsid w:val="00503794"/>
    <w:rsid w:val="00556E2F"/>
    <w:rsid w:val="005E6940"/>
    <w:rsid w:val="00612A0D"/>
    <w:rsid w:val="00652B31"/>
    <w:rsid w:val="006541E1"/>
    <w:rsid w:val="00665789"/>
    <w:rsid w:val="00697E59"/>
    <w:rsid w:val="006C40D9"/>
    <w:rsid w:val="006F4485"/>
    <w:rsid w:val="006F681F"/>
    <w:rsid w:val="007323B4"/>
    <w:rsid w:val="0073599D"/>
    <w:rsid w:val="00757466"/>
    <w:rsid w:val="007711B8"/>
    <w:rsid w:val="0077442F"/>
    <w:rsid w:val="00782B30"/>
    <w:rsid w:val="007849AA"/>
    <w:rsid w:val="007860BA"/>
    <w:rsid w:val="007D04AF"/>
    <w:rsid w:val="00851191"/>
    <w:rsid w:val="00863FAC"/>
    <w:rsid w:val="008C59D8"/>
    <w:rsid w:val="008D2D9B"/>
    <w:rsid w:val="008E0851"/>
    <w:rsid w:val="008E70E7"/>
    <w:rsid w:val="009051EE"/>
    <w:rsid w:val="009800E6"/>
    <w:rsid w:val="00A37E2A"/>
    <w:rsid w:val="00A84925"/>
    <w:rsid w:val="00B83AAA"/>
    <w:rsid w:val="00BA032D"/>
    <w:rsid w:val="00BB42A6"/>
    <w:rsid w:val="00BE6F81"/>
    <w:rsid w:val="00C70C42"/>
    <w:rsid w:val="00D040E0"/>
    <w:rsid w:val="00D25348"/>
    <w:rsid w:val="00D87D50"/>
    <w:rsid w:val="00D9710F"/>
    <w:rsid w:val="00DB6126"/>
    <w:rsid w:val="00DE49D4"/>
    <w:rsid w:val="00DF03F7"/>
    <w:rsid w:val="00E04A83"/>
    <w:rsid w:val="00E80A3C"/>
    <w:rsid w:val="00EF458A"/>
    <w:rsid w:val="00F676AA"/>
    <w:rsid w:val="00F931F6"/>
    <w:rsid w:val="00FE0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131FD8"/>
  <w15:chartTrackingRefBased/>
  <w15:docId w15:val="{B0138447-D9E5-4A8A-83E2-00FEC296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0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446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4661"/>
    <w:rPr>
      <w:sz w:val="20"/>
      <w:szCs w:val="20"/>
    </w:rPr>
  </w:style>
  <w:style w:type="table" w:customStyle="1" w:styleId="TableGrid1">
    <w:name w:val="Table Grid1"/>
    <w:basedOn w:val="TableNormal"/>
    <w:next w:val="TableGrid"/>
    <w:uiPriority w:val="39"/>
    <w:rsid w:val="00044661"/>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044661"/>
    <w:rPr>
      <w:vertAlign w:val="superscript"/>
    </w:rPr>
  </w:style>
  <w:style w:type="table" w:styleId="TableGrid">
    <w:name w:val="Table Grid"/>
    <w:basedOn w:val="TableNormal"/>
    <w:uiPriority w:val="39"/>
    <w:rsid w:val="00044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44661"/>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44661"/>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44661"/>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44661"/>
    <w:rPr>
      <w:sz w:val="16"/>
      <w:szCs w:val="16"/>
    </w:rPr>
  </w:style>
  <w:style w:type="paragraph" w:styleId="CommentText">
    <w:name w:val="annotation text"/>
    <w:basedOn w:val="Normal"/>
    <w:link w:val="CommentTextChar"/>
    <w:uiPriority w:val="99"/>
    <w:semiHidden/>
    <w:unhideWhenUsed/>
    <w:rsid w:val="00044661"/>
    <w:pPr>
      <w:spacing w:line="240" w:lineRule="auto"/>
    </w:pPr>
    <w:rPr>
      <w:sz w:val="20"/>
      <w:szCs w:val="20"/>
    </w:rPr>
  </w:style>
  <w:style w:type="character" w:customStyle="1" w:styleId="CommentTextChar">
    <w:name w:val="Comment Text Char"/>
    <w:basedOn w:val="DefaultParagraphFont"/>
    <w:link w:val="CommentText"/>
    <w:uiPriority w:val="99"/>
    <w:semiHidden/>
    <w:rsid w:val="00044661"/>
    <w:rPr>
      <w:sz w:val="20"/>
      <w:szCs w:val="20"/>
    </w:rPr>
  </w:style>
  <w:style w:type="paragraph" w:styleId="CommentSubject">
    <w:name w:val="annotation subject"/>
    <w:basedOn w:val="CommentText"/>
    <w:next w:val="CommentText"/>
    <w:link w:val="CommentSubjectChar"/>
    <w:uiPriority w:val="99"/>
    <w:semiHidden/>
    <w:unhideWhenUsed/>
    <w:rsid w:val="00044661"/>
    <w:rPr>
      <w:b/>
      <w:bCs/>
    </w:rPr>
  </w:style>
  <w:style w:type="character" w:customStyle="1" w:styleId="CommentSubjectChar">
    <w:name w:val="Comment Subject Char"/>
    <w:basedOn w:val="CommentTextChar"/>
    <w:link w:val="CommentSubject"/>
    <w:uiPriority w:val="99"/>
    <w:semiHidden/>
    <w:rsid w:val="00044661"/>
    <w:rPr>
      <w:b/>
      <w:bCs/>
      <w:sz w:val="20"/>
      <w:szCs w:val="20"/>
    </w:rPr>
  </w:style>
  <w:style w:type="paragraph" w:styleId="BalloonText">
    <w:name w:val="Balloon Text"/>
    <w:basedOn w:val="Normal"/>
    <w:link w:val="BalloonTextChar"/>
    <w:uiPriority w:val="99"/>
    <w:semiHidden/>
    <w:unhideWhenUsed/>
    <w:rsid w:val="000446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661"/>
    <w:rPr>
      <w:rFonts w:ascii="Segoe UI" w:hAnsi="Segoe UI" w:cs="Segoe UI"/>
      <w:sz w:val="18"/>
      <w:szCs w:val="18"/>
    </w:rPr>
  </w:style>
  <w:style w:type="table" w:customStyle="1" w:styleId="TableGrid5">
    <w:name w:val="Table Grid5"/>
    <w:basedOn w:val="TableNormal"/>
    <w:next w:val="TableGrid"/>
    <w:uiPriority w:val="39"/>
    <w:rsid w:val="00044661"/>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44661"/>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44661"/>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044661"/>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44661"/>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0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0E6"/>
  </w:style>
  <w:style w:type="paragraph" w:styleId="Footer">
    <w:name w:val="footer"/>
    <w:basedOn w:val="Normal"/>
    <w:link w:val="FooterChar"/>
    <w:uiPriority w:val="99"/>
    <w:unhideWhenUsed/>
    <w:rsid w:val="00980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A53C6-290F-4EEB-A2DB-B6B288E16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21</Pages>
  <Words>13295</Words>
  <Characters>75782</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Adnan Kafedžić</dc:creator>
  <cp:keywords/>
  <dc:description/>
  <cp:lastModifiedBy>Adnan Kafedžić</cp:lastModifiedBy>
  <cp:revision>42</cp:revision>
  <dcterms:created xsi:type="dcterms:W3CDTF">2026-04-09T11:13:00Z</dcterms:created>
  <dcterms:modified xsi:type="dcterms:W3CDTF">2026-05-14T07:30:00Z</dcterms:modified>
</cp:coreProperties>
</file>