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3F" w:rsidRPr="001D013F" w:rsidRDefault="001D013F" w:rsidP="001D01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UNIVERZITET U SARAJEVU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PRIRODNO-MATEMATIČKI FAKULTET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Zmaja od Bosne 33-35, Sarajevo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website: www.pmf.unsa.ba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Na osnovu Odluke Vlade Kantona Sarajevo, broj: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 xml:space="preserve">02-04-4108-26/22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od 17.02.2022. godine, Odluke Rektora Univerziteta u Sarajevu broj: 0101-60/22 od 05.10.2022. godine i Odluke </w:t>
      </w:r>
      <w:r>
        <w:rPr>
          <w:rFonts w:ascii="Times New Roman" w:eastAsia="Times New Roman" w:hAnsi="Times New Roman" w:cs="Times New Roman"/>
          <w:noProof w:val="0"/>
          <w:color w:val="000000"/>
        </w:rPr>
        <w:t xml:space="preserve">Dekana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Univerziteta u Sarajevu - Prirodno-matematičkog fakulteta, broj: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01/01-3213/6-2021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od 25.02.2022. godine, a u skladu sa članom 6. i 7. Uredbe o postupku prijema u radni odnosu javnom sektoru na teritoriji Kantona Sarajevo, </w:t>
      </w:r>
      <w:r>
        <w:rPr>
          <w:rFonts w:ascii="Times New Roman" w:eastAsia="Times New Roman" w:hAnsi="Times New Roman" w:cs="Times New Roman"/>
          <w:noProof w:val="0"/>
          <w:color w:val="000000"/>
        </w:rPr>
        <w:t>raspisuje se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JAVNI OGLAS</w:t>
      </w:r>
    </w:p>
    <w:p w:rsidR="000F7B15" w:rsidRDefault="000F7B15" w:rsidP="000F7B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/>
        </w:rPr>
        <w:t xml:space="preserve">  za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prijem u radni odnos na    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Univerzitetu u Sarajevu- Prirodno-matematičkom fakultetu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na određeno vrijeme</w:t>
      </w:r>
    </w:p>
    <w:p w:rsidR="000F7B15" w:rsidRDefault="000F7B15" w:rsidP="000F7B15">
      <w:pPr>
        <w:widowControl w:val="0"/>
        <w:autoSpaceDE w:val="0"/>
        <w:autoSpaceDN w:val="0"/>
        <w:adjustRightInd w:val="0"/>
        <w:spacing w:after="0" w:line="240" w:lineRule="auto"/>
        <w:ind w:left="-142"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0F7B15" w:rsidRDefault="000F7B15" w:rsidP="000F7B15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1.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t xml:space="preserve"> STRUČNI SARADNIK – POSLOVNI SEKRETAR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–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 izvršilac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sa punim radnim vremenom na određeno vrijeme na period od godinu dana;</w:t>
      </w:r>
    </w:p>
    <w:p w:rsidR="000F7B15" w:rsidRDefault="000F7B15" w:rsidP="000F7B15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0F7B15" w:rsidRDefault="000F7B15" w:rsidP="000F7B15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OPIS POSLOVA RADNOG MJESTA</w:t>
      </w:r>
    </w:p>
    <w:p w:rsidR="000F7B15" w:rsidRDefault="000F7B15" w:rsidP="000F7B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stručno-operativni poslovi organizacije rada dekanata</w:t>
      </w:r>
    </w:p>
    <w:p w:rsidR="000F7B15" w:rsidRDefault="000F7B15" w:rsidP="000F7B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organizacija kalendara sjednica i sastanaka dekana, prijem, obrada i arhiviranje materijala za dekana, organizacija reprezentacija</w:t>
      </w:r>
    </w:p>
    <w:p w:rsidR="000F7B15" w:rsidRDefault="000F7B15" w:rsidP="000F7B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drugi poslovi po nalogu dekana, prodekana i sekretara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Pripadajuća osnovna neto plaća: u skladu sa Kolektivnim ugovorom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za djelatnost visokog obrazovanja i nauke na Univerzitetu u  Sarajevu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Mjesto rada: Sarajevo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Radno vrijeme: 08-16 h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USLOVI 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Pored općih uslova utvrđenih Zakonom o radu („Službene novine FBiH“, broj: 22/16 i 89/18), kandidati trebaju ispunjavati i sljedeće posebne uslove:</w:t>
      </w:r>
    </w:p>
    <w:p w:rsidR="000F7B15" w:rsidRDefault="000F7B15" w:rsidP="000F7B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VSS/180-240 ECTS bodova, završen fakultet društvenih nauka, znanje engleskog jezika i poznavanje rada na računaru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Uz svojeručno potpisanu Prijavu sa naznakom radnog mjesta za koje konkurišu i obavezu navođenja priložene dokumentacije, kandidati su obavezni dostaviti (original ili ovjerene kopije ne starije od 6 mjeseci):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Biografija/životopis;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Ovjerena kopija diplome o stečenoj stručnoj spremi (nostrifikovane/priznate diplome ako su iste stečene van BiH ili u nekoj drugoj državi nakon 06.04.1992. godine);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Izvod iz matične knjige rođenih;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Uvjerenje o državljanstvu;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poznavanju engleskog jezika;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poznavanju rada na računaru;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lastRenderedPageBreak/>
        <w:t>Dokaz o statusu korisnika po Uredbi o jedinstvenim kriterijima i pravilima za zapošljavanje branilaca i članova njihovih porodica u institucijama u Kantonu Sarajevo, gradu Sarajevo i općinama u Kantonu Sarajevo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rijava prebivališta/boravišta u Kantonu Sarajevo, ne starija od 3 mjeseca od dana izdavanja od nadležnog organa (dostavljaju samo lica koja ostvaruju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Potvrda o nezaposlenosti Službe za zapošljavanje Kantona Sarajevo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Potvrda poslodavca ukoliko su zaposleni, a rade sa nižom spremom od one koju posjeduju ili da su zaposleni na određeno vrijeme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0F7B15" w:rsidRDefault="000F7B15" w:rsidP="000F7B15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NAPOMENE: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O datumu, vremenu i mjestu obavljanja pismenog i usmenog ispita kandidati će biti obaviješteni putem web stranice Univerziteta u Sarajevu – Prirodno-matematički fakultet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ploča“, nakon zatvaranja Javnog oglasa. O konačnim rezultatima Javnog oglasa svi prijavljeni kandidati biće pismeno obaviješteni.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Rok za prijavu je 10 dana od dana objave Javnog oglasa 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Na prijavama obavezno naznačiti adresu i kontakt telefon (poželjno i e-mail adresu) 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/>
        </w:rPr>
        <w:t>Nepotpune i neblagovremene prijave, prijave kandidata koji ne ispunjavaju uslove javnog oglasa/konkursa kao i prijave koje sadrže neovjerene kopije tražene dokumentacije  neće se uzeti u razmatranje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Ako kandidat ne pristupi pismenom ili usmenom ispitu, smatraće se da je odustao od dalje procedure Javnog oglasa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Poslovnik o radu biće objavljen na oficijelnoj web stranici Univerziteta u Sarajevu – Prirodno-matematički fakultet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noProof w:val="0"/>
            <w:color w:val="0563C1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37/20, 27/21) i Instrukcijom o bližoj primjeni kriterija vrednovanja prema Uredbi o jedinstvenim kriterijima („Službene novine Kantona Sarajevo, broj: 38/20), koja se dokazuje odgovarajućim dokumentima (potvrda, rješenje, uvjerenje i sl.) koji se prilažu prilikom prijave na Javni oglas, pozivajući se na poseban zakon po kojem imaju prednost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Kandidat koji bude izabran, dužan je dostaviti uvjerenje o zdravstvenoj sposobnosti, uvjerenje da se protiv istog ne vodi krivični postupak i uvjerenje PIO/MIO-Porezne uprave o radnom stažu</w:t>
      </w:r>
    </w:p>
    <w:p w:rsidR="000F7B15" w:rsidRDefault="000F7B15" w:rsidP="000F7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</w:p>
    <w:p w:rsidR="000F7B15" w:rsidRDefault="000F7B15" w:rsidP="000F7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lang w:eastAsia="hr-HR"/>
        </w:rPr>
        <w:t>OBAVJEŠTENJE ZA KANDIDATE</w:t>
      </w:r>
    </w:p>
    <w:p w:rsidR="000F7B15" w:rsidRDefault="000F7B15" w:rsidP="000F7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Pitanja, listu propisa i literature iz oblasti iz koje će se polagati pismeni i usmeni ispit, kandidat može preuzeti na Protokolu Univerziteta u Sarajevu – Prirodno-matematički fakultet, odnosno na web stranici Univerziteta u Sarajevu – Prirodno-matematički fakultet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sekciji „Oglasna ploča“</w:t>
      </w:r>
    </w:p>
    <w:p w:rsidR="000F7B15" w:rsidRDefault="000F7B15" w:rsidP="000F7B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bookmarkStart w:id="0" w:name="_Hlk68701205"/>
      <w:r>
        <w:rPr>
          <w:rFonts w:ascii="Times New Roman" w:eastAsia="Times New Roman" w:hAnsi="Times New Roman" w:cs="Times New Roman"/>
          <w:noProof w:val="0"/>
          <w:lang w:eastAsia="hr-HR"/>
        </w:rPr>
        <w:t>*Popis dokumentacije kojom se dokazuje status korisnika po predmetnoj Uredbi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826"/>
        <w:gridCol w:w="2266"/>
        <w:gridCol w:w="2266"/>
      </w:tblGrid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 xml:space="preserve">Redni broj: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Pripadnost branilačkoj kategoriji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Naziv dokaza- dokumenta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Organ koji ga izdaje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Član porodice šehida/poginulog, umrlog i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 xml:space="preserve">-Uvjerenje o statusu djeteta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šehida-poginulog, umrlog i nestalog branioca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-Rješenje o priznatom pravu na porodičnu invalidninu za suprugu šehida- poginulog, umrlog i nestalog branioca i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učešću u Oružanim snagama za šehida-poginulog,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 xml:space="preserve">Općinska služba za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boračko-invalidsku zaštitu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Grupa za pitanja evidencija iz oblasti vojne obaveze prema mjestu prebivališta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Ratni vojni invalid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svojstvu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Dobitnik ratnog priznanja i odlikovanja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pravu na mjesečno novčano primanje dobitniku priznanja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Demobilizirani branioci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Grupa za pitanja evidencija iz oblasti vojne obaveze prema mjestu prebivališta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Dijete: 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a)ratnog vojnog invalida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b)dobitnika ratnog priznanja i odlikovanja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c)demobiliziranog branioca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djeteta ratnog vojnog invalida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Rješenje o priznatom pravu na: 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a)invalidninu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b)mjesečni novčani dodatak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 i b) Općinska služba za boračko-invalidsku zaštitu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c)Grupa za pitanja evidencija iz oblasti vojne obaveze prema mjestu prebivališta</w:t>
            </w:r>
          </w:p>
        </w:tc>
      </w:tr>
      <w:bookmarkEnd w:id="0"/>
    </w:tbl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hAnsi="Times New Roman" w:cs="Times New Roman"/>
          <w:color w:val="000000"/>
        </w:rPr>
        <w:t>Javni oglas ostaje otvoren 10 dana od dana objavljivanja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.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 xml:space="preserve">Prijava sa potrebnom dokumentacijom podnosi se u zatvorenoj koverti,sa naznakom „NE OTVARAJ – PRIJAVA NA JAVNI OGLAS“, te </w:t>
      </w:r>
      <w:r>
        <w:rPr>
          <w:rFonts w:ascii="Times New Roman" w:eastAsia="Times New Roman" w:hAnsi="Times New Roman" w:cs="Times New Roman"/>
          <w:b/>
          <w:bCs/>
          <w:noProof w:val="0"/>
          <w:lang w:val="de-DE" w:eastAsia="hr-HR"/>
        </w:rPr>
        <w:t>naznakom pozicije na koju kandidat konkuriše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, a istu treba dostaviti</w:t>
      </w: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lično na Protokol Univerziteta u Sarajevu – Prirodno-matematički fakultet u periodu od 09-15 sati, ili poštom (preporučeno) na adresu: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UNIVERZITET U SARAJEVU-PRIRODNO-MATEMATIČKI FAKULTET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Zmaja od Bosne br. 33-35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71000 SARAJEVO 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www.pmf.unsa.ba.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val="en-US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>Kontakt telefon: 033 723 778</w:t>
      </w:r>
    </w:p>
    <w:p w:rsidR="000F7B15" w:rsidRDefault="000F7B15" w:rsidP="000F7B15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DA5C0F" w:rsidRPr="00ED2EB5" w:rsidRDefault="00DA5C0F" w:rsidP="000F7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pl-PL"/>
        </w:rPr>
      </w:pPr>
    </w:p>
    <w:sectPr w:rsidR="00DA5C0F" w:rsidRPr="00ED2EB5" w:rsidSect="00F7304C">
      <w:footerReference w:type="default" r:id="rId10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0F" w:rsidRDefault="003A030F" w:rsidP="00DA5C0F">
      <w:pPr>
        <w:spacing w:after="0" w:line="240" w:lineRule="auto"/>
      </w:pPr>
      <w:r>
        <w:separator/>
      </w:r>
    </w:p>
  </w:endnote>
  <w:endnote w:type="continuationSeparator" w:id="1">
    <w:p w:rsidR="003A030F" w:rsidRDefault="003A030F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7369F3" w:rsidP="00DA5C0F">
    <w:pPr>
      <w:pStyle w:val="Footer"/>
    </w:pPr>
    <w:r w:rsidRPr="007369F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3.3pt;margin-top:6.75pt;width:601.35pt;height:103.95pt;z-index:-251658752">
          <v:imagedata r:id="rId1" o:title="Untitled-2 [Recovered]-03-04-03-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0F" w:rsidRDefault="003A030F" w:rsidP="00DA5C0F">
      <w:pPr>
        <w:spacing w:after="0" w:line="240" w:lineRule="auto"/>
      </w:pPr>
      <w:r>
        <w:separator/>
      </w:r>
    </w:p>
  </w:footnote>
  <w:footnote w:type="continuationSeparator" w:id="1">
    <w:p w:rsidR="003A030F" w:rsidRDefault="003A030F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750811"/>
    <w:multiLevelType w:val="hybridMultilevel"/>
    <w:tmpl w:val="2A6CBF88"/>
    <w:lvl w:ilvl="0" w:tplc="BAD87DE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98D"/>
    <w:multiLevelType w:val="hybridMultilevel"/>
    <w:tmpl w:val="5A3ADB94"/>
    <w:lvl w:ilvl="0" w:tplc="4B92AE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F7E51"/>
    <w:multiLevelType w:val="hybridMultilevel"/>
    <w:tmpl w:val="1988F28E"/>
    <w:lvl w:ilvl="0" w:tplc="CC127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F1F3B"/>
    <w:multiLevelType w:val="hybridMultilevel"/>
    <w:tmpl w:val="5470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B5FFB"/>
    <w:multiLevelType w:val="hybridMultilevel"/>
    <w:tmpl w:val="EEE8D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0875"/>
    <w:multiLevelType w:val="hybridMultilevel"/>
    <w:tmpl w:val="4DBCA96E"/>
    <w:lvl w:ilvl="0" w:tplc="947A80E8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D066C"/>
    <w:multiLevelType w:val="hybridMultilevel"/>
    <w:tmpl w:val="F4FC0C58"/>
    <w:lvl w:ilvl="0" w:tplc="34E0D97C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758C7"/>
    <w:multiLevelType w:val="hybridMultilevel"/>
    <w:tmpl w:val="513E3CB2"/>
    <w:lvl w:ilvl="0" w:tplc="FB40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77404"/>
    <w:multiLevelType w:val="hybridMultilevel"/>
    <w:tmpl w:val="434E89C4"/>
    <w:lvl w:ilvl="0" w:tplc="6358A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76A5F"/>
    <w:multiLevelType w:val="hybridMultilevel"/>
    <w:tmpl w:val="889E9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14C41"/>
    <w:rsid w:val="00081713"/>
    <w:rsid w:val="000915E9"/>
    <w:rsid w:val="000A7F20"/>
    <w:rsid w:val="000B4B3D"/>
    <w:rsid w:val="000D56A0"/>
    <w:rsid w:val="000E74D7"/>
    <w:rsid w:val="000F7B15"/>
    <w:rsid w:val="00116A47"/>
    <w:rsid w:val="0012316A"/>
    <w:rsid w:val="00154B66"/>
    <w:rsid w:val="001D013F"/>
    <w:rsid w:val="001D6079"/>
    <w:rsid w:val="001E019C"/>
    <w:rsid w:val="001E40BD"/>
    <w:rsid w:val="001E43CD"/>
    <w:rsid w:val="001E5AFA"/>
    <w:rsid w:val="00205D2F"/>
    <w:rsid w:val="00211286"/>
    <w:rsid w:val="00227AC9"/>
    <w:rsid w:val="00227E8F"/>
    <w:rsid w:val="002A453C"/>
    <w:rsid w:val="002F5964"/>
    <w:rsid w:val="00320787"/>
    <w:rsid w:val="00323E25"/>
    <w:rsid w:val="003241BD"/>
    <w:rsid w:val="00365B0F"/>
    <w:rsid w:val="003723E4"/>
    <w:rsid w:val="00386733"/>
    <w:rsid w:val="003A030F"/>
    <w:rsid w:val="003E45D9"/>
    <w:rsid w:val="0041377A"/>
    <w:rsid w:val="004930AC"/>
    <w:rsid w:val="004B24A2"/>
    <w:rsid w:val="004C0E7A"/>
    <w:rsid w:val="004E719F"/>
    <w:rsid w:val="00520176"/>
    <w:rsid w:val="00531306"/>
    <w:rsid w:val="00546ABC"/>
    <w:rsid w:val="00577AD7"/>
    <w:rsid w:val="00583589"/>
    <w:rsid w:val="005B7266"/>
    <w:rsid w:val="005E54D7"/>
    <w:rsid w:val="00603B8F"/>
    <w:rsid w:val="0063072B"/>
    <w:rsid w:val="0065424F"/>
    <w:rsid w:val="00655E75"/>
    <w:rsid w:val="006B2E1D"/>
    <w:rsid w:val="006B48C0"/>
    <w:rsid w:val="006D6012"/>
    <w:rsid w:val="006F7AC4"/>
    <w:rsid w:val="0071266A"/>
    <w:rsid w:val="007133E9"/>
    <w:rsid w:val="00717914"/>
    <w:rsid w:val="007332A6"/>
    <w:rsid w:val="007369F3"/>
    <w:rsid w:val="007B1666"/>
    <w:rsid w:val="00821573"/>
    <w:rsid w:val="00890508"/>
    <w:rsid w:val="008918C9"/>
    <w:rsid w:val="00891CA9"/>
    <w:rsid w:val="008A0280"/>
    <w:rsid w:val="008F4D60"/>
    <w:rsid w:val="00900E5A"/>
    <w:rsid w:val="00922724"/>
    <w:rsid w:val="00934C89"/>
    <w:rsid w:val="00985FF5"/>
    <w:rsid w:val="009B3C0E"/>
    <w:rsid w:val="009C4052"/>
    <w:rsid w:val="009E4748"/>
    <w:rsid w:val="00A02072"/>
    <w:rsid w:val="00A0495A"/>
    <w:rsid w:val="00A40A8C"/>
    <w:rsid w:val="00A666B4"/>
    <w:rsid w:val="00AA5DFA"/>
    <w:rsid w:val="00AE6D12"/>
    <w:rsid w:val="00B50913"/>
    <w:rsid w:val="00B607D0"/>
    <w:rsid w:val="00B67AB8"/>
    <w:rsid w:val="00B93B11"/>
    <w:rsid w:val="00B963CB"/>
    <w:rsid w:val="00BA1F88"/>
    <w:rsid w:val="00BA47B1"/>
    <w:rsid w:val="00BB4825"/>
    <w:rsid w:val="00BC4EA1"/>
    <w:rsid w:val="00BD0E44"/>
    <w:rsid w:val="00BD2E8E"/>
    <w:rsid w:val="00C11BDE"/>
    <w:rsid w:val="00C160AE"/>
    <w:rsid w:val="00C2093F"/>
    <w:rsid w:val="00C46828"/>
    <w:rsid w:val="00C51336"/>
    <w:rsid w:val="00C86967"/>
    <w:rsid w:val="00C95CEB"/>
    <w:rsid w:val="00C97C8B"/>
    <w:rsid w:val="00CA40E7"/>
    <w:rsid w:val="00CA7BA2"/>
    <w:rsid w:val="00CB4D28"/>
    <w:rsid w:val="00CE017F"/>
    <w:rsid w:val="00CE0455"/>
    <w:rsid w:val="00D47549"/>
    <w:rsid w:val="00D54DD3"/>
    <w:rsid w:val="00D72D33"/>
    <w:rsid w:val="00DA3029"/>
    <w:rsid w:val="00DA5C0F"/>
    <w:rsid w:val="00DC21AA"/>
    <w:rsid w:val="00DF01C0"/>
    <w:rsid w:val="00E0209B"/>
    <w:rsid w:val="00E263BE"/>
    <w:rsid w:val="00E467BB"/>
    <w:rsid w:val="00E7686A"/>
    <w:rsid w:val="00EC29A5"/>
    <w:rsid w:val="00ED2EB5"/>
    <w:rsid w:val="00F51B50"/>
    <w:rsid w:val="00F54686"/>
    <w:rsid w:val="00F7304C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25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967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900E5A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900E5A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900E5A"/>
    <w:rPr>
      <w:rFonts w:ascii="Calibri" w:eastAsia="Times New Roman" w:hAnsi="Calibri" w:cs="Times New Roman"/>
      <w:lang w:val="bs-Latn-BA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A9"/>
    <w:rPr>
      <w:rFonts w:asciiTheme="majorHAnsi" w:eastAsiaTheme="majorEastAsia" w:hAnsiTheme="majorHAnsi" w:cstheme="majorBidi"/>
      <w:b/>
      <w:bCs/>
      <w:noProof/>
      <w:color w:val="5B9BD5" w:themeColor="accent1"/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0F7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f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mf.unsa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2</cp:revision>
  <cp:lastPrinted>2021-04-06T16:52:00Z</cp:lastPrinted>
  <dcterms:created xsi:type="dcterms:W3CDTF">2022-03-07T11:10:00Z</dcterms:created>
  <dcterms:modified xsi:type="dcterms:W3CDTF">2022-03-07T11:10:00Z</dcterms:modified>
</cp:coreProperties>
</file>