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EB6D" w14:textId="60D98A16" w:rsidR="007348CF" w:rsidRPr="00BC5628" w:rsidRDefault="007348CF" w:rsidP="004F68E7">
      <w:pPr>
        <w:pBdr>
          <w:bottom w:val="single" w:sz="12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Pr="00BC5628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Stručni saradnik za edukativne programe u Centru za interdisciplinarne studije</w:t>
      </w:r>
    </w:p>
    <w:p w14:paraId="5787F195" w14:textId="1C1F5587" w:rsidR="0094795F" w:rsidRPr="00BC5628" w:rsidRDefault="0094795F" w:rsidP="0094795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PROPISI </w:t>
      </w: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hyperlink r:id="rId7" w:history="1">
        <w:r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154BC037" w14:textId="77777777" w:rsidR="0094795F" w:rsidRPr="00BC5628" w:rsidRDefault="0094795F" w:rsidP="00947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1619C4B7" w14:textId="77777777" w:rsidR="0094795F" w:rsidRPr="00BC5628" w:rsidRDefault="0094795F" w:rsidP="00947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Osnove kvalifikacijskog okvira u Bosni i Hercegovini</w:t>
      </w:r>
    </w:p>
    <w:p w14:paraId="759C65F0" w14:textId="2F31F3A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KS </w:t>
      </w:r>
      <w:r w:rsidRPr="00BC5628">
        <w:rPr>
          <w:rFonts w:ascii="Times New Roman" w:hAnsi="Times New Roman" w:cs="Times New Roman"/>
          <w:sz w:val="24"/>
          <w:szCs w:val="24"/>
        </w:rPr>
        <w:t>(„Službene novine Kantona Sarajevo“, broj: 33/17, 35/20</w:t>
      </w:r>
      <w:r w:rsidR="000647FE">
        <w:rPr>
          <w:rFonts w:ascii="Times New Roman" w:hAnsi="Times New Roman" w:cs="Times New Roman"/>
          <w:sz w:val="24"/>
          <w:szCs w:val="24"/>
        </w:rPr>
        <w:t>,</w:t>
      </w:r>
      <w:r w:rsidRPr="00BC5628">
        <w:rPr>
          <w:rFonts w:ascii="Times New Roman" w:hAnsi="Times New Roman" w:cs="Times New Roman"/>
          <w:sz w:val="24"/>
          <w:szCs w:val="24"/>
        </w:rPr>
        <w:t xml:space="preserve"> 40/20</w:t>
      </w:r>
      <w:r w:rsidR="000647FE">
        <w:rPr>
          <w:rFonts w:ascii="Times New Roman" w:hAnsi="Times New Roman" w:cs="Times New Roman"/>
          <w:sz w:val="24"/>
          <w:szCs w:val="24"/>
        </w:rPr>
        <w:t>, 39/21</w:t>
      </w:r>
      <w:r w:rsidRPr="00BC5628">
        <w:rPr>
          <w:rFonts w:ascii="Times New Roman" w:hAnsi="Times New Roman" w:cs="Times New Roman"/>
          <w:sz w:val="24"/>
          <w:szCs w:val="24"/>
        </w:rPr>
        <w:t>)</w:t>
      </w:r>
    </w:p>
    <w:p w14:paraId="0BFF90A4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665C9F25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14:paraId="0F332910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sticanju i korištenju akademskih titula, stručnih i naučnih zvanja na visokoškolskim ustanovama na području Kantona Sarajevo</w:t>
      </w:r>
    </w:p>
    <w:p w14:paraId="38BAF4C6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</w:p>
    <w:p w14:paraId="774D1EFA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</w:p>
    <w:p w14:paraId="64AA4EDC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Pravila studiranja za prvi, drugi ciklus studija, integrirani, stručni i specijalistički studij na Univerzitetu u Sarajevu</w:t>
      </w:r>
    </w:p>
    <w:p w14:paraId="74A03971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bitnim elementima ugovora o studiranju</w:t>
      </w:r>
    </w:p>
    <w:p w14:paraId="41C896FE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postupku predlaganja, ocjene, usvajanja novih i izmjena postojećih studijskih programa i nastavnih planova i programa na Univerzitetu u Sarajevu</w:t>
      </w:r>
    </w:p>
    <w:p w14:paraId="47555A53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ekvivalenciji ranije stečenih akademskih titula, naučnih i stručnih zvanja</w:t>
      </w:r>
    </w:p>
    <w:p w14:paraId="30770A01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ekvivalenciji položenih ispita na Univerzitetu u Sarajevu</w:t>
      </w:r>
    </w:p>
    <w:p w14:paraId="38175B02" w14:textId="3EF83772" w:rsidR="004F68E7" w:rsidRPr="00BC5628" w:rsidRDefault="004F68E7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Pravilnik o organizaciji i radu Centra za Interdisciplinarne studije Univerziteta u Sarajevu </w:t>
      </w:r>
    </w:p>
    <w:p w14:paraId="61C798C2" w14:textId="77777777" w:rsidR="0094795F" w:rsidRPr="00BC5628" w:rsidRDefault="0094795F" w:rsidP="0094795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u w:val="single"/>
          <w:lang w:val="hr-BA"/>
        </w:rPr>
        <w:t>Strateški dokumenti</w:t>
      </w:r>
    </w:p>
    <w:p w14:paraId="413C46DC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Prioriteti za razvoj visokog obrazovanja u BiH za period 2016. - 2026.</w:t>
      </w:r>
    </w:p>
    <w:p w14:paraId="40772D7B" w14:textId="77777777" w:rsidR="0094795F" w:rsidRPr="00BC5628" w:rsidRDefault="0094795F" w:rsidP="009479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8" w:history="1">
        <w:r w:rsidRPr="00BC5628">
          <w:rPr>
            <w:rStyle w:val="Hyperlink"/>
            <w:rFonts w:ascii="Times New Roman" w:hAnsi="Times New Roman" w:cs="Times New Roman"/>
            <w:sz w:val="24"/>
            <w:szCs w:val="24"/>
          </w:rPr>
          <w:t>http://mcp.gov.ba/attachments/bs_Migrirani_dokumenti/Va%C5%BEni_dokumenti/Va%C5%BEno-Strategije/Prioriteti_za_razvoj_visokog_obrazovanja_u_BiH_za_period_2016-2026,.pdf</w:t>
        </w:r>
      </w:hyperlink>
      <w:r w:rsidRPr="00BC5628">
        <w:rPr>
          <w:rFonts w:ascii="Times New Roman" w:hAnsi="Times New Roman" w:cs="Times New Roman"/>
          <w:sz w:val="24"/>
          <w:szCs w:val="24"/>
        </w:rPr>
        <w:t>)</w:t>
      </w: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14:paraId="37188D11" w14:textId="77777777"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UNSA, 2019-2023. </w:t>
      </w:r>
    </w:p>
    <w:p w14:paraId="00F08B99" w14:textId="14935AA4" w:rsidR="00306988" w:rsidRPr="00BC5628" w:rsidRDefault="0094795F" w:rsidP="004F68E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9" w:history="1">
        <w:r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 w:rsidRPr="00BC5628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0FCE8C9B" w14:textId="38B52FCB" w:rsidR="0094795F" w:rsidRPr="00BC5628" w:rsidRDefault="00853430" w:rsidP="00306988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u w:val="single"/>
          <w:lang w:val="hr-BA"/>
        </w:rPr>
        <w:t>UNESCO - dokumenti</w:t>
      </w:r>
      <w:r w:rsidR="0077122C" w:rsidRPr="00BC5628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 od važnosti za visoko obrazovanje:</w:t>
      </w:r>
    </w:p>
    <w:p w14:paraId="01F4C43E" w14:textId="245BB615" w:rsidR="0094795F" w:rsidRPr="00BC5628" w:rsidRDefault="00550C5A" w:rsidP="0094795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306988"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https://en.unesco.org/themes/higher-education/recognition-qualifications/conventions-      recommendations</w:t>
        </w:r>
      </w:hyperlink>
    </w:p>
    <w:p w14:paraId="0949DD1D" w14:textId="6F59135F" w:rsidR="00306988" w:rsidRPr="00BC5628" w:rsidRDefault="00550C5A" w:rsidP="00AF2E14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306988"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https://www.iesalc.unesco.org/en/2021/05/26/report-on-the-futures-of-higher-education-envisions-collective-and-holistic-responses-to-global-challenges/</w:t>
        </w:r>
      </w:hyperlink>
    </w:p>
    <w:p w14:paraId="5373E262" w14:textId="5AC9AC12" w:rsidR="004F68E7" w:rsidRPr="00BC5628" w:rsidRDefault="008C4600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Informacije o aktivnostima i programima Centra z ainterdisciplinarne studije (dostupne na </w:t>
      </w:r>
      <w:hyperlink r:id="rId12" w:history="1">
        <w:r w:rsidRPr="00BC5628">
          <w:rPr>
            <w:rStyle w:val="Hyperlink"/>
            <w:rFonts w:ascii="Times New Roman" w:eastAsia="CIDFont+F3" w:hAnsi="Times New Roman" w:cs="Times New Roman"/>
            <w:b/>
            <w:bCs/>
            <w:sz w:val="24"/>
            <w:szCs w:val="24"/>
            <w:lang w:val="hr-BA"/>
          </w:rPr>
          <w:t>www.cis.unsa.ba</w:t>
        </w:r>
      </w:hyperlink>
      <w:r w:rsidRPr="00BC5628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 )</w:t>
      </w:r>
    </w:p>
    <w:p w14:paraId="1FC0BEDE" w14:textId="77777777" w:rsidR="004F68E7" w:rsidRPr="00BC5628" w:rsidRDefault="004F68E7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14:paraId="40670864" w14:textId="77777777" w:rsidR="004F68E7" w:rsidRPr="00BC5628" w:rsidRDefault="004F68E7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14:paraId="329DCE33" w14:textId="77777777" w:rsidR="0096555B" w:rsidRPr="000647FE" w:rsidRDefault="0096555B" w:rsidP="000647FE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78A85AF4" w14:textId="6AFC50B1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Hlk91092542"/>
      <w:r w:rsidRPr="00BC5628">
        <w:rPr>
          <w:rFonts w:ascii="Times New Roman" w:hAnsi="Times New Roman" w:cs="Times New Roman"/>
          <w:sz w:val="24"/>
          <w:szCs w:val="24"/>
        </w:rPr>
        <w:lastRenderedPageBreak/>
        <w:t>Ko donosi Statut Univerziteta u Sarajevu?</w:t>
      </w:r>
    </w:p>
    <w:p w14:paraId="1F58130F" w14:textId="77777777" w:rsidR="0096555B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91093135"/>
      <w:r w:rsidRPr="00BC5628">
        <w:rPr>
          <w:rFonts w:ascii="Times New Roman" w:hAnsi="Times New Roman" w:cs="Times New Roman"/>
          <w:sz w:val="24"/>
          <w:szCs w:val="24"/>
        </w:rPr>
        <w:t>Kada je dan Univerziteta u Sarajevu?</w:t>
      </w:r>
      <w:bookmarkEnd w:id="1"/>
    </w:p>
    <w:p w14:paraId="7ADB15EA" w14:textId="10DFE23F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 je osnivač Univerziteta u Sarajevu?</w:t>
      </w:r>
    </w:p>
    <w:p w14:paraId="41E4A70C" w14:textId="77F73C69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2" w:name="_Hlk91093105"/>
      <w:r w:rsidRPr="00BC5628">
        <w:rPr>
          <w:rFonts w:ascii="Times New Roman" w:hAnsi="Times New Roman" w:cs="Times New Roman"/>
          <w:sz w:val="24"/>
          <w:szCs w:val="24"/>
        </w:rPr>
        <w:t>Navedite stručna i savjetodavna tijela Univerziteta</w:t>
      </w:r>
    </w:p>
    <w:bookmarkEnd w:id="2"/>
    <w:p w14:paraId="7BE946B5" w14:textId="353B6BBD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Od kada je Univerzitet u Sarajevu akreditirana visokoškolska ustanova?</w:t>
      </w:r>
    </w:p>
    <w:bookmarkEnd w:id="0"/>
    <w:p w14:paraId="0C7E8CF4" w14:textId="49C85C90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Opišite organ</w:t>
      </w:r>
      <w:r w:rsidR="0032557C" w:rsidRPr="00BC5628">
        <w:rPr>
          <w:rFonts w:ascii="Times New Roman" w:hAnsi="Times New Roman" w:cs="Times New Roman"/>
          <w:sz w:val="24"/>
          <w:szCs w:val="24"/>
        </w:rPr>
        <w:t>izacionu strukturu Univerziteta</w:t>
      </w:r>
    </w:p>
    <w:p w14:paraId="6DF22A74" w14:textId="47D92B50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Koliko organizacionih jedinica djeluje unutar Univerziteta?</w:t>
      </w:r>
    </w:p>
    <w:p w14:paraId="024454BC" w14:textId="77777777" w:rsidR="0096555B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Koliko  podorganizacionih jedinica ima Univerzitet u Sarajevu?</w:t>
      </w:r>
      <w:bookmarkStart w:id="3" w:name="_Hlk91092592"/>
    </w:p>
    <w:p w14:paraId="68FCFF56" w14:textId="71D29D10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Koji je djelokrug rada Centra za interdisciplinarne sudije Univerziteta u Sarajevu?</w:t>
      </w:r>
    </w:p>
    <w:p w14:paraId="2C22635F" w14:textId="7E3ED664" w:rsidR="0032557C" w:rsidRPr="00BC5628" w:rsidRDefault="0032557C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 imenuje voditelje ljetnih škola u Centru za interdisciplinarne sudije Univerziteta u Sarajevu?</w:t>
      </w:r>
    </w:p>
    <w:p w14:paraId="436391FB" w14:textId="37E07070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Koja su tijela Univerziteta u Sarajevu?</w:t>
      </w:r>
    </w:p>
    <w:p w14:paraId="5DE433C2" w14:textId="38465BD2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 su članovi Senata?</w:t>
      </w:r>
    </w:p>
    <w:p w14:paraId="16A270B2" w14:textId="7E3D46AD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su ciklusi studija i kako su identificirani?</w:t>
      </w:r>
    </w:p>
    <w:p w14:paraId="70CA209F" w14:textId="0FCD4E51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je dodatak diplomi?</w:t>
      </w:r>
    </w:p>
    <w:bookmarkEnd w:id="3"/>
    <w:p w14:paraId="15C4CD3D" w14:textId="52422974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je necikllično obrazovanje?</w:t>
      </w:r>
    </w:p>
    <w:p w14:paraId="3A0258A7" w14:textId="4F3D318A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je studij na daljinu?</w:t>
      </w:r>
    </w:p>
    <w:p w14:paraId="070FE10D" w14:textId="79A25245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podrazumijevaju akademske slobode?</w:t>
      </w:r>
    </w:p>
    <w:p w14:paraId="07397629" w14:textId="633B2AC8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podrazumijeva autonomija visokoškolske ustanove?</w:t>
      </w:r>
    </w:p>
    <w:p w14:paraId="4276AC7B" w14:textId="6FE53576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je institucionalna akreditacija?</w:t>
      </w:r>
    </w:p>
    <w:p w14:paraId="5DC3BD41" w14:textId="4740E4E8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je programska akreditacija?</w:t>
      </w:r>
    </w:p>
    <w:p w14:paraId="05DB13C5" w14:textId="2592E2B8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Koje master studije se izvode u CISu?</w:t>
      </w:r>
    </w:p>
    <w:p w14:paraId="71ECA8B0" w14:textId="1F9A67A2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Navedite djelatnosti viskokoškolske ustanove kao univerziteta</w:t>
      </w:r>
    </w:p>
    <w:p w14:paraId="0F1062B8" w14:textId="5838CBD9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Medjunarodni master studij u CISu</w:t>
      </w:r>
    </w:p>
    <w:p w14:paraId="1F105E8D" w14:textId="0186730B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4" w:name="_Hlk91092638"/>
      <w:r w:rsidRPr="00BC5628">
        <w:rPr>
          <w:rFonts w:ascii="Times New Roman" w:hAnsi="Times New Roman" w:cs="Times New Roman"/>
          <w:sz w:val="24"/>
          <w:szCs w:val="24"/>
        </w:rPr>
        <w:t>Šta podrazumijeva vanjska ocjena sistema osiguranja i upravljanja kvalitetom?</w:t>
      </w:r>
    </w:p>
    <w:p w14:paraId="52080F61" w14:textId="1DF82186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Na koji ciklus studija je osiguravna prohodnost nakon dvogodišnjeg stručnog studija?</w:t>
      </w:r>
    </w:p>
    <w:p w14:paraId="1A42D302" w14:textId="532AD1D2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Na koji ciklus studija je osigurana prohodnost nakon jednogodišnjeg specijalističkog studija?</w:t>
      </w:r>
    </w:p>
    <w:p w14:paraId="4000710F" w14:textId="2CC036DA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Koliko traje i  sa koliko bodova se vrednuje drugi ciklus studija?</w:t>
      </w:r>
    </w:p>
    <w:p w14:paraId="15F1392C" w14:textId="0E2FE28A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 su članovi mreže Globanog kampusa ljudskih prava?</w:t>
      </w:r>
    </w:p>
    <w:p w14:paraId="6BFE31AD" w14:textId="650504FC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5" w:name="_Hlk91092677"/>
      <w:bookmarkEnd w:id="4"/>
      <w:r w:rsidRPr="00BC5628">
        <w:rPr>
          <w:rFonts w:ascii="Times New Roman" w:hAnsi="Times New Roman" w:cs="Times New Roman"/>
          <w:sz w:val="24"/>
          <w:szCs w:val="24"/>
        </w:rPr>
        <w:t>Na koji način se organiziraju zajednički, interdisciplinarni i multidisciplinarni sutudiji?</w:t>
      </w:r>
    </w:p>
    <w:p w14:paraId="11C4A2E6" w14:textId="0C9D35CE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se utvrđuje nastavnim planom?</w:t>
      </w:r>
    </w:p>
    <w:p w14:paraId="3FAA1E82" w14:textId="0625D5CA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se utvrđuje nastavnim programom?</w:t>
      </w:r>
    </w:p>
    <w:p w14:paraId="5E128D11" w14:textId="0DA1EA18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Koji su uvjeti za upis na master studij Demokratija i ljudska prava u jugoistočnoj Evropi (ERMA)?</w:t>
      </w:r>
    </w:p>
    <w:p w14:paraId="7C61299B" w14:textId="74875177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Može li se izmijenjeni nastavni plan i program primjenjivati retroaktivno?</w:t>
      </w:r>
    </w:p>
    <w:p w14:paraId="36860AFB" w14:textId="064D2D15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sadrži studijski program?</w:t>
      </w:r>
    </w:p>
    <w:p w14:paraId="179E516B" w14:textId="0BB48B4D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Koji univerzitet je glavni partner u implementaciji programa Evrospke studije?</w:t>
      </w:r>
    </w:p>
    <w:p w14:paraId="03ED8A7F" w14:textId="2850C84A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Koji partnerski univerziteti učestvuju u implementaciji ERMA studija?</w:t>
      </w:r>
    </w:p>
    <w:p w14:paraId="3E208504" w14:textId="4F85F6E4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Koji su moduli uvedeni 2021.godine u kurikulum master studija ERMA?</w:t>
      </w:r>
    </w:p>
    <w:p w14:paraId="4F6019C5" w14:textId="59C73301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se utvrđuje pravilima studiranja?</w:t>
      </w:r>
    </w:p>
    <w:p w14:paraId="34C98B8F" w14:textId="49FC85EE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Koliko sedmica traje nastava?</w:t>
      </w:r>
    </w:p>
    <w:p w14:paraId="615D73F9" w14:textId="4498DDF3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Koje je trajanje i specifičnosti izvodjenja prakse u sklopu master studija ERMA?</w:t>
      </w:r>
    </w:p>
    <w:p w14:paraId="32FBC37E" w14:textId="77AAC9C2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Koje tijelo UNSA i kada utvrđuje i objavljuje kalendar organizacije i realizacije nastavnih programa za studijsku godinu?</w:t>
      </w:r>
    </w:p>
    <w:bookmarkEnd w:id="5"/>
    <w:p w14:paraId="47C624B3" w14:textId="6E0B108F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lastRenderedPageBreak/>
        <w:t>Na koji način se vrši provjera znanja studenta?</w:t>
      </w:r>
    </w:p>
    <w:p w14:paraId="177ABB40" w14:textId="39872C2B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Opišite sadržaj i izgled diplome</w:t>
      </w:r>
    </w:p>
    <w:p w14:paraId="5A6E4005" w14:textId="11B64EF5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6" w:name="_Hlk91093041"/>
      <w:r w:rsidRPr="00BC5628">
        <w:rPr>
          <w:rFonts w:ascii="Times New Roman" w:hAnsi="Times New Roman" w:cs="Times New Roman"/>
          <w:sz w:val="24"/>
          <w:szCs w:val="24"/>
        </w:rPr>
        <w:t>Kada prestaje status studenta?</w:t>
      </w:r>
    </w:p>
    <w:p w14:paraId="378793C9" w14:textId="3DABA289" w:rsidR="008C4600" w:rsidRPr="00BC5628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Kakvu vrstu diploma dobijaju svršenici master studija ERMA?</w:t>
      </w:r>
    </w:p>
    <w:bookmarkEnd w:id="6"/>
    <w:p w14:paraId="529ADB61" w14:textId="19FFBE9C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sadrži javni konkurs za upis studenata u prvu studijsku godinu?</w:t>
      </w:r>
    </w:p>
    <w:p w14:paraId="19DEF0BB" w14:textId="03402398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U kojem slučaju se stranim državljanima može ograničiti ili uskratiti upis?</w:t>
      </w:r>
    </w:p>
    <w:p w14:paraId="7E91F08B" w14:textId="4EA2252E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Kakva mogu biti akademska zvanja?</w:t>
      </w:r>
    </w:p>
    <w:p w14:paraId="3FC5F257" w14:textId="3D7940F0" w:rsidR="00415B94" w:rsidRPr="00BC5628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7" w:name="_Hlk91093000"/>
      <w:r w:rsidRPr="00BC5628">
        <w:rPr>
          <w:rFonts w:ascii="Times New Roman" w:hAnsi="Times New Roman" w:cs="Times New Roman"/>
          <w:sz w:val="24"/>
          <w:szCs w:val="24"/>
        </w:rPr>
        <w:t>Navedite neke od nadležnosti Upravnog odbora</w:t>
      </w:r>
    </w:p>
    <w:p w14:paraId="33CC8A52" w14:textId="72F71530" w:rsidR="0094795F" w:rsidRPr="00BC5628" w:rsidRDefault="00415B94" w:rsidP="00415B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Navedite tijela organizacionih jed</w:t>
      </w:r>
      <w:r w:rsidR="00F327F5" w:rsidRPr="00BC5628">
        <w:rPr>
          <w:rFonts w:ascii="Times New Roman" w:hAnsi="Times New Roman" w:cs="Times New Roman"/>
          <w:sz w:val="24"/>
          <w:szCs w:val="24"/>
        </w:rPr>
        <w:t>i</w:t>
      </w:r>
      <w:r w:rsidRPr="00BC5628">
        <w:rPr>
          <w:rFonts w:ascii="Times New Roman" w:hAnsi="Times New Roman" w:cs="Times New Roman"/>
          <w:sz w:val="24"/>
          <w:szCs w:val="24"/>
        </w:rPr>
        <w:t>nica</w:t>
      </w:r>
      <w:bookmarkEnd w:id="7"/>
    </w:p>
    <w:p w14:paraId="2E338A8A" w14:textId="77777777" w:rsidR="000647FE" w:rsidRPr="00BC5628" w:rsidRDefault="000647FE" w:rsidP="000647FE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Oblasti za pitanja iz djelokruga rada Centra za interdisciplinarne studije</w:t>
      </w:r>
    </w:p>
    <w:p w14:paraId="0A5695F8" w14:textId="77777777" w:rsidR="000647FE" w:rsidRPr="00BC5628" w:rsidRDefault="000647FE" w:rsidP="0006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6C409A9" w14:textId="77777777" w:rsidR="000647FE" w:rsidRPr="00BC5628" w:rsidRDefault="000647FE" w:rsidP="000647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Djelatnosti Univerziteta koje se realiziraju kroz Centar</w:t>
      </w:r>
    </w:p>
    <w:p w14:paraId="19B36593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Ciklusi i vrste studija</w:t>
      </w:r>
    </w:p>
    <w:p w14:paraId="124C6F54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Nastavni planovi i nastavni programi</w:t>
      </w:r>
    </w:p>
    <w:p w14:paraId="1957A277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Organizaciija studijske godine</w:t>
      </w:r>
    </w:p>
    <w:p w14:paraId="52006481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Organizacija nastave</w:t>
      </w:r>
    </w:p>
    <w:p w14:paraId="741C8852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Vrednovanje znanja studenata i ispitni rokovi</w:t>
      </w:r>
    </w:p>
    <w:p w14:paraId="05A69B5E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Prava i obaveze studenata</w:t>
      </w:r>
    </w:p>
    <w:p w14:paraId="63A31613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Diplome i javne isprave iz oblasti viskog obrazovanja</w:t>
      </w:r>
    </w:p>
    <w:p w14:paraId="0292C833" w14:textId="77777777" w:rsidR="000647FE" w:rsidRPr="00BC5628" w:rsidRDefault="000647FE" w:rsidP="0006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Konkurs za upis u prvu godinu studija</w:t>
      </w:r>
    </w:p>
    <w:p w14:paraId="0BF4C7C7" w14:textId="77777777" w:rsidR="0096555B" w:rsidRPr="00BC5628" w:rsidRDefault="0096555B" w:rsidP="00965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C70907" w14:textId="77777777" w:rsidR="007C62DF" w:rsidRPr="00BC5628" w:rsidRDefault="007C62DF" w:rsidP="007C62DF">
      <w:p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 za usmeni ispit, intervju: </w:t>
      </w:r>
    </w:p>
    <w:p w14:paraId="31B21C06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1:</w:t>
      </w:r>
    </w:p>
    <w:p w14:paraId="18E9DACA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Kakva su vaša očekivanja šta će biti vaši zadaci, odgovornosti i obaveze na ovom radnom mjestu i imate li neku ideju na koji način biste vi mogli doprinijeti? </w:t>
      </w:r>
    </w:p>
    <w:p w14:paraId="5E7B2B3B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2:</w:t>
      </w:r>
    </w:p>
    <w:p w14:paraId="36366AF3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Prethodno iskustvo – dodatna znanja</w:t>
      </w:r>
    </w:p>
    <w:p w14:paraId="60B1B10F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Cs/>
          <w:sz w:val="24"/>
          <w:szCs w:val="24"/>
          <w:lang w:val="hr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1BE282EA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PITANJE 3: </w:t>
      </w:r>
    </w:p>
    <w:p w14:paraId="5BC50527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Komunikacijske vještine</w:t>
      </w:r>
    </w:p>
    <w:p w14:paraId="30638136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situaciju? </w:t>
      </w:r>
    </w:p>
    <w:p w14:paraId="7460B880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4:</w:t>
      </w:r>
    </w:p>
    <w:p w14:paraId="49F6D5D9" w14:textId="4FCFEDAA" w:rsidR="007C62DF" w:rsidRPr="00BC5628" w:rsidRDefault="007C62DF" w:rsidP="0096555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Fokusiranje na rezultate i ishode</w:t>
      </w:r>
    </w:p>
    <w:p w14:paraId="1D76C059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Recite nam nešto o svom dosadašnjem radu i iskustvu?</w:t>
      </w:r>
    </w:p>
    <w:p w14:paraId="6FBDD9FD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14:paraId="6160BFEF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lastRenderedPageBreak/>
        <w:t>Koji su prvi poslovi koje biste uradili ako bismo Vas primili na ovo radno mjesto?</w:t>
      </w:r>
    </w:p>
    <w:p w14:paraId="57B02BEF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Zašto bismo trebali zaposliti upravo Vas? Šta Vi možete učiniti za nas, a drugi kandidati ne mogu?</w:t>
      </w:r>
    </w:p>
    <w:p w14:paraId="1C92502F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14:paraId="341AE52E" w14:textId="5FB7FE18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Kako ponosite rad pod pritiskom?</w:t>
      </w:r>
    </w:p>
    <w:p w14:paraId="06D6E1D8" w14:textId="0609326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Očekivanja, zadaci, odgovornosti i obaveze vezane za radno mjesto </w:t>
      </w:r>
    </w:p>
    <w:p w14:paraId="7CA2BD8F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14:paraId="0A4F0998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14:paraId="152FBC67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14:paraId="635B6706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14:paraId="448C4671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14:paraId="54774127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Doprinos poslovima radnog mjesta</w:t>
      </w:r>
    </w:p>
    <w:p w14:paraId="7E0B68C7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Rad i rokovi za izvršavanje poslova </w:t>
      </w:r>
    </w:p>
    <w:p w14:paraId="16BFA4EA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14:paraId="512659FB" w14:textId="77777777"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p w14:paraId="4756DC22" w14:textId="77777777" w:rsidR="007C62DF" w:rsidRPr="00BC5628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A47D80B" w14:textId="77777777" w:rsidR="007C62DF" w:rsidRPr="00BC5628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1381A13" w14:textId="77777777" w:rsidR="007C62DF" w:rsidRPr="00BC5628" w:rsidRDefault="007C62DF" w:rsidP="007C62DF">
      <w:pPr>
        <w:ind w:left="644"/>
        <w:rPr>
          <w:rFonts w:ascii="Times New Roman" w:hAnsi="Times New Roman" w:cs="Times New Roman"/>
          <w:sz w:val="24"/>
          <w:szCs w:val="24"/>
        </w:rPr>
      </w:pPr>
    </w:p>
    <w:p w14:paraId="404D4350" w14:textId="77777777" w:rsidR="007C62DF" w:rsidRPr="00BC5628" w:rsidRDefault="007C62DF" w:rsidP="007C62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1C29EE" w14:textId="77777777" w:rsidR="007C62DF" w:rsidRPr="00BC5628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14:paraId="26816F72" w14:textId="77777777" w:rsidR="007C62DF" w:rsidRPr="00BC5628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14:paraId="4E9D361D" w14:textId="77777777" w:rsidR="007C62DF" w:rsidRPr="00BC5628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14:paraId="48E33512" w14:textId="77777777" w:rsidR="0094795F" w:rsidRPr="00BC5628" w:rsidRDefault="0094795F" w:rsidP="0094795F">
      <w:pPr>
        <w:rPr>
          <w:rFonts w:ascii="Times New Roman" w:hAnsi="Times New Roman" w:cs="Times New Roman"/>
          <w:sz w:val="24"/>
          <w:szCs w:val="24"/>
        </w:rPr>
      </w:pPr>
    </w:p>
    <w:p w14:paraId="4F77BFBE" w14:textId="77777777" w:rsidR="00C71514" w:rsidRPr="00BC5628" w:rsidRDefault="00C71514">
      <w:pPr>
        <w:rPr>
          <w:rFonts w:ascii="Times New Roman" w:hAnsi="Times New Roman" w:cs="Times New Roman"/>
          <w:sz w:val="24"/>
          <w:szCs w:val="24"/>
        </w:rPr>
      </w:pPr>
    </w:p>
    <w:sectPr w:rsidR="00C71514" w:rsidRPr="00BC56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93E2" w14:textId="77777777" w:rsidR="00454B41" w:rsidRDefault="00454B41">
      <w:pPr>
        <w:spacing w:after="0" w:line="240" w:lineRule="auto"/>
      </w:pPr>
      <w:r>
        <w:separator/>
      </w:r>
    </w:p>
  </w:endnote>
  <w:endnote w:type="continuationSeparator" w:id="0">
    <w:p w14:paraId="06E2ACD2" w14:textId="77777777" w:rsidR="00454B41" w:rsidRDefault="0045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408" w14:textId="77777777" w:rsidR="003C1996" w:rsidRDefault="0055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427010"/>
      <w:docPartObj>
        <w:docPartGallery w:val="Page Numbers (Bottom of Page)"/>
        <w:docPartUnique/>
      </w:docPartObj>
    </w:sdtPr>
    <w:sdtEndPr/>
    <w:sdtContent>
      <w:p w14:paraId="132400C4" w14:textId="77777777" w:rsidR="003C1996" w:rsidRDefault="009479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28">
          <w:rPr>
            <w:noProof/>
          </w:rPr>
          <w:t>1</w:t>
        </w:r>
        <w:r>
          <w:fldChar w:fldCharType="end"/>
        </w:r>
      </w:p>
    </w:sdtContent>
  </w:sdt>
  <w:p w14:paraId="673E240F" w14:textId="77777777" w:rsidR="003C1996" w:rsidRDefault="00550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BE5C" w14:textId="77777777" w:rsidR="003C1996" w:rsidRDefault="0055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BBA4" w14:textId="77777777" w:rsidR="00454B41" w:rsidRDefault="00454B41">
      <w:pPr>
        <w:spacing w:after="0" w:line="240" w:lineRule="auto"/>
      </w:pPr>
      <w:r>
        <w:separator/>
      </w:r>
    </w:p>
  </w:footnote>
  <w:footnote w:type="continuationSeparator" w:id="0">
    <w:p w14:paraId="13C0B98F" w14:textId="77777777" w:rsidR="00454B41" w:rsidRDefault="0045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E17" w14:textId="77777777" w:rsidR="003C1996" w:rsidRDefault="0055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58B1" w14:textId="77777777" w:rsidR="003C1996" w:rsidRDefault="00550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A41F" w14:textId="77777777" w:rsidR="003C1996" w:rsidRDefault="00550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778AA"/>
    <w:multiLevelType w:val="hybridMultilevel"/>
    <w:tmpl w:val="D100667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C25F2"/>
    <w:multiLevelType w:val="hybridMultilevel"/>
    <w:tmpl w:val="CA98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5F"/>
    <w:rsid w:val="000647FE"/>
    <w:rsid w:val="002B0DF8"/>
    <w:rsid w:val="00306988"/>
    <w:rsid w:val="0032557C"/>
    <w:rsid w:val="00415B94"/>
    <w:rsid w:val="00454B41"/>
    <w:rsid w:val="004E6CB7"/>
    <w:rsid w:val="004F68E7"/>
    <w:rsid w:val="007348CF"/>
    <w:rsid w:val="0077122C"/>
    <w:rsid w:val="007C62DF"/>
    <w:rsid w:val="00813B20"/>
    <w:rsid w:val="00853430"/>
    <w:rsid w:val="008C4600"/>
    <w:rsid w:val="0094795F"/>
    <w:rsid w:val="0096555B"/>
    <w:rsid w:val="00AD3C37"/>
    <w:rsid w:val="00AF2E14"/>
    <w:rsid w:val="00B16960"/>
    <w:rsid w:val="00BC5628"/>
    <w:rsid w:val="00C71514"/>
    <w:rsid w:val="00DA4D54"/>
    <w:rsid w:val="00F327F5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94F3"/>
  <w15:chartTrackingRefBased/>
  <w15:docId w15:val="{CEFDF848-C408-4C7B-A14A-EDF435F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5F"/>
  </w:style>
  <w:style w:type="paragraph" w:styleId="Footer">
    <w:name w:val="footer"/>
    <w:basedOn w:val="Normal"/>
    <w:link w:val="Foot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9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48C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://www.cis.unsa.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salc.unesco.org/en/2021/05/26/report-on-the-futures-of-higher-education-envisions-collective-and-holistic-responses-to-global-challeng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unesco.org/themes/higher-education/recognition-qualifications/conventions-%20%20%20%20%20%20recommenda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sa.ba/index.php/o-univerzitetu/kvalitet-na-unsa/strategija-razvoja-uns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NatRisk</dc:creator>
  <cp:keywords/>
  <dc:description/>
  <cp:lastModifiedBy>Aida Hadziselimovic</cp:lastModifiedBy>
  <cp:revision>2</cp:revision>
  <cp:lastPrinted>2022-01-27T13:40:00Z</cp:lastPrinted>
  <dcterms:created xsi:type="dcterms:W3CDTF">2022-01-28T09:50:00Z</dcterms:created>
  <dcterms:modified xsi:type="dcterms:W3CDTF">2022-01-28T09:50:00Z</dcterms:modified>
</cp:coreProperties>
</file>